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auto"/>
        <w:spacing w:line="600" w:lineRule="exact"/>
        <w:jc w:val="left"/>
        <w:rPr>
          <w:rStyle w:val="6"/>
          <w:rFonts w:ascii="仿宋" w:hAnsi="仿宋" w:eastAsia="仿宋" w:cs="宋体"/>
          <w:b/>
          <w:bCs/>
        </w:rPr>
      </w:pPr>
      <w:r>
        <w:rPr>
          <w:rStyle w:val="5"/>
          <w:rFonts w:hint="eastAsia" w:ascii="仿宋" w:hAnsi="仿宋" w:eastAsia="仿宋" w:cs="宋体"/>
          <w:b/>
          <w:bCs/>
          <w:sz w:val="24"/>
          <w:szCs w:val="24"/>
        </w:rPr>
        <w:t xml:space="preserve">附件1                            </w:t>
      </w:r>
      <w:r>
        <w:rPr>
          <w:rStyle w:val="5"/>
          <w:rFonts w:hint="eastAsia" w:ascii="宋体" w:hAnsi="宋体" w:eastAsia="宋体" w:cs="宋体"/>
          <w:b/>
          <w:bCs/>
          <w:sz w:val="32"/>
          <w:szCs w:val="32"/>
        </w:rPr>
        <w:t>生产矿山“</w:t>
      </w:r>
      <w:r>
        <w:rPr>
          <w:rFonts w:hint="eastAsia" w:ascii="宋体" w:hAnsi="宋体" w:eastAsia="宋体" w:cs="宋体"/>
          <w:b/>
          <w:bCs/>
          <w:sz w:val="32"/>
          <w:szCs w:val="32"/>
        </w:rPr>
        <w:t>双随机</w:t>
      </w:r>
      <w:r>
        <w:rPr>
          <w:rFonts w:hint="eastAsia" w:ascii="宋体" w:hAnsi="宋体" w:eastAsia="宋体" w:cs="宋体"/>
          <w:b/>
          <w:bCs/>
          <w:sz w:val="32"/>
          <w:szCs w:val="32"/>
          <w:lang w:eastAsia="zh-CN"/>
        </w:rPr>
        <w:t>、</w:t>
      </w:r>
      <w:bookmarkStart w:id="0" w:name="_GoBack"/>
      <w:bookmarkEnd w:id="0"/>
      <w:r>
        <w:rPr>
          <w:rFonts w:hint="eastAsia" w:ascii="宋体" w:hAnsi="宋体" w:eastAsia="宋体" w:cs="宋体"/>
          <w:b/>
          <w:bCs/>
          <w:sz w:val="32"/>
          <w:szCs w:val="32"/>
        </w:rPr>
        <w:t>一公开”监督检查记录表</w:t>
      </w:r>
    </w:p>
    <w:tbl>
      <w:tblPr>
        <w:tblStyle w:val="2"/>
        <w:tblW w:w="14768"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
        <w:gridCol w:w="1994"/>
        <w:gridCol w:w="850"/>
        <w:gridCol w:w="709"/>
        <w:gridCol w:w="992"/>
        <w:gridCol w:w="851"/>
        <w:gridCol w:w="709"/>
        <w:gridCol w:w="1134"/>
        <w:gridCol w:w="708"/>
        <w:gridCol w:w="427"/>
        <w:gridCol w:w="6"/>
        <w:gridCol w:w="276"/>
        <w:gridCol w:w="851"/>
        <w:gridCol w:w="285"/>
        <w:gridCol w:w="3117"/>
        <w:gridCol w:w="6"/>
        <w:gridCol w:w="183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64" w:hRule="atLeast"/>
        </w:trPr>
        <w:tc>
          <w:tcPr>
            <w:tcW w:w="2001" w:type="dxa"/>
            <w:gridSpan w:val="2"/>
            <w:shd w:val="clear" w:color="auto" w:fill="FFFFFF"/>
            <w:vAlign w:val="center"/>
          </w:tcPr>
          <w:p>
            <w:pPr>
              <w:pStyle w:val="4"/>
              <w:shd w:val="clear" w:color="auto" w:fill="auto"/>
              <w:spacing w:line="340" w:lineRule="exact"/>
              <w:jc w:val="center"/>
              <w:rPr>
                <w:rFonts w:cs="Courier New"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检查机关</w:t>
            </w:r>
          </w:p>
        </w:tc>
        <w:tc>
          <w:tcPr>
            <w:tcW w:w="6380" w:type="dxa"/>
            <w:gridSpan w:val="8"/>
            <w:shd w:val="clear" w:color="auto" w:fill="FFFFFF"/>
            <w:vAlign w:val="center"/>
          </w:tcPr>
          <w:p>
            <w:pPr>
              <w:pStyle w:val="4"/>
              <w:shd w:val="clear" w:color="auto" w:fill="auto"/>
              <w:spacing w:line="340" w:lineRule="exact"/>
              <w:jc w:val="center"/>
              <w:rPr>
                <w:rFonts w:hint="default" w:cs="Courier New" w:asciiTheme="minorEastAsia" w:hAnsiTheme="minorEastAsia" w:eastAsiaTheme="minorEastAsia"/>
                <w:sz w:val="21"/>
                <w:szCs w:val="21"/>
                <w:lang w:val="en-US" w:eastAsia="zh-CN"/>
              </w:rPr>
            </w:pPr>
            <w:r>
              <w:rPr>
                <w:rFonts w:hint="eastAsia" w:cs="Courier New" w:asciiTheme="minorEastAsia" w:hAnsiTheme="minorEastAsia" w:eastAsiaTheme="minorEastAsia"/>
                <w:sz w:val="21"/>
                <w:szCs w:val="21"/>
                <w:lang w:val="en-US" w:eastAsia="zh-CN"/>
              </w:rPr>
              <w:t>营口市自然资源局</w:t>
            </w:r>
          </w:p>
        </w:tc>
        <w:tc>
          <w:tcPr>
            <w:tcW w:w="1418" w:type="dxa"/>
            <w:gridSpan w:val="4"/>
            <w:shd w:val="clear" w:color="auto" w:fill="FFFFFF"/>
            <w:vAlign w:val="center"/>
          </w:tcPr>
          <w:p>
            <w:pPr>
              <w:pStyle w:val="4"/>
              <w:shd w:val="clear" w:color="auto" w:fill="auto"/>
              <w:spacing w:line="340" w:lineRule="exact"/>
              <w:jc w:val="center"/>
              <w:rPr>
                <w:rFonts w:cs="Courier New" w:asciiTheme="minorEastAsia" w:hAnsiTheme="minorEastAsia" w:eastAsiaTheme="minorEastAsia"/>
                <w:b/>
                <w:sz w:val="21"/>
                <w:szCs w:val="21"/>
              </w:rPr>
            </w:pPr>
            <w:r>
              <w:rPr>
                <w:rFonts w:cs="Courier New" w:asciiTheme="minorEastAsia" w:hAnsiTheme="minorEastAsia" w:eastAsiaTheme="minorEastAsia"/>
                <w:b/>
                <w:sz w:val="21"/>
                <w:szCs w:val="21"/>
              </w:rPr>
              <w:t>检查时间</w:t>
            </w:r>
          </w:p>
        </w:tc>
        <w:tc>
          <w:tcPr>
            <w:tcW w:w="4961" w:type="dxa"/>
            <w:gridSpan w:val="3"/>
            <w:shd w:val="clear" w:color="auto" w:fill="FFFFFF"/>
            <w:vAlign w:val="center"/>
          </w:tcPr>
          <w:p>
            <w:pPr>
              <w:pStyle w:val="4"/>
              <w:shd w:val="clear" w:color="auto" w:fill="auto"/>
              <w:spacing w:line="340" w:lineRule="exact"/>
              <w:jc w:val="center"/>
              <w:rPr>
                <w:rFonts w:cs="Courier New"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285" w:hRule="atLeast"/>
        </w:trPr>
        <w:tc>
          <w:tcPr>
            <w:tcW w:w="2001" w:type="dxa"/>
            <w:gridSpan w:val="2"/>
            <w:shd w:val="clear" w:color="auto" w:fill="FFFFFF"/>
            <w:vAlign w:val="center"/>
          </w:tcPr>
          <w:p>
            <w:pPr>
              <w:pStyle w:val="4"/>
              <w:shd w:val="clear" w:color="auto" w:fill="auto"/>
              <w:spacing w:line="340" w:lineRule="exact"/>
              <w:jc w:val="center"/>
              <w:rPr>
                <w:rFonts w:cs="Courier New"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被检查对象名称</w:t>
            </w:r>
          </w:p>
        </w:tc>
        <w:tc>
          <w:tcPr>
            <w:tcW w:w="6380" w:type="dxa"/>
            <w:gridSpan w:val="8"/>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1418" w:type="dxa"/>
            <w:gridSpan w:val="4"/>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许可证号</w:t>
            </w:r>
          </w:p>
        </w:tc>
        <w:tc>
          <w:tcPr>
            <w:tcW w:w="4961" w:type="dxa"/>
            <w:gridSpan w:val="3"/>
            <w:shd w:val="clear" w:color="auto" w:fill="FFFFFF"/>
            <w:vAlign w:val="center"/>
          </w:tcPr>
          <w:p>
            <w:pPr>
              <w:pStyle w:val="4"/>
              <w:shd w:val="clear" w:color="auto" w:fill="auto"/>
              <w:spacing w:line="340" w:lineRule="exact"/>
              <w:jc w:val="center"/>
              <w:rPr>
                <w:rFonts w:cs="Courier New"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396" w:hRule="atLeast"/>
        </w:trPr>
        <w:tc>
          <w:tcPr>
            <w:tcW w:w="1994" w:type="dxa"/>
            <w:vMerge w:val="restart"/>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检查组成员</w:t>
            </w: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姓名</w:t>
            </w: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r>
              <w:rPr>
                <w:rStyle w:val="6"/>
                <w:rFonts w:hint="eastAsia" w:cs="仿宋" w:asciiTheme="minorEastAsia" w:hAnsiTheme="minorEastAsia" w:eastAsiaTheme="minorEastAsia"/>
                <w:b/>
                <w:bCs/>
                <w:kern w:val="2"/>
                <w:sz w:val="21"/>
                <w:szCs w:val="21"/>
              </w:rPr>
              <w:t>单位</w:t>
            </w: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r>
              <w:rPr>
                <w:rStyle w:val="6"/>
                <w:rFonts w:hint="eastAsia" w:cs="仿宋" w:asciiTheme="minorEastAsia" w:hAnsiTheme="minorEastAsia" w:eastAsiaTheme="minorEastAsia"/>
                <w:b/>
                <w:bCs/>
                <w:kern w:val="2"/>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273" w:hRule="atLeast"/>
        </w:trPr>
        <w:tc>
          <w:tcPr>
            <w:tcW w:w="1994" w:type="dxa"/>
            <w:vMerge w:val="continue"/>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348" w:hRule="atLeast"/>
        </w:trPr>
        <w:tc>
          <w:tcPr>
            <w:tcW w:w="1994" w:type="dxa"/>
            <w:vMerge w:val="continue"/>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348" w:hRule="atLeast"/>
        </w:trPr>
        <w:tc>
          <w:tcPr>
            <w:tcW w:w="1994" w:type="dxa"/>
            <w:vMerge w:val="continue"/>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269" w:hRule="atLeast"/>
        </w:trPr>
        <w:tc>
          <w:tcPr>
            <w:tcW w:w="1994" w:type="dxa"/>
            <w:vMerge w:val="continue"/>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7" w:type="dxa"/>
          <w:trHeight w:val="344" w:hRule="atLeast"/>
        </w:trPr>
        <w:tc>
          <w:tcPr>
            <w:tcW w:w="1994" w:type="dxa"/>
            <w:vMerge w:val="continue"/>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6386" w:type="dxa"/>
            <w:gridSpan w:val="9"/>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sz w:val="21"/>
                <w:szCs w:val="21"/>
              </w:rPr>
            </w:pPr>
          </w:p>
        </w:tc>
        <w:tc>
          <w:tcPr>
            <w:tcW w:w="4535" w:type="dxa"/>
            <w:gridSpan w:val="5"/>
            <w:shd w:val="clear" w:color="auto" w:fill="FFFFFF"/>
            <w:vAlign w:val="center"/>
          </w:tcPr>
          <w:p>
            <w:pPr>
              <w:jc w:val="center"/>
              <w:rPr>
                <w:rStyle w:val="6"/>
                <w:rFonts w:cs="仿宋" w:asciiTheme="minorEastAsia" w:hAnsiTheme="minorEastAsia" w:eastAsiaTheme="minorEastAsia"/>
                <w:b/>
                <w:bCs/>
                <w:kern w:val="2"/>
                <w:sz w:val="21"/>
                <w:szCs w:val="21"/>
              </w:rPr>
            </w:pPr>
          </w:p>
        </w:tc>
        <w:tc>
          <w:tcPr>
            <w:tcW w:w="1846"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131"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b/>
                <w:bCs/>
                <w:sz w:val="21"/>
                <w:szCs w:val="21"/>
              </w:rPr>
              <w:t>被检查对象现状</w:t>
            </w:r>
          </w:p>
        </w:tc>
        <w:tc>
          <w:tcPr>
            <w:tcW w:w="12759" w:type="dxa"/>
            <w:gridSpan w:val="15"/>
            <w:shd w:val="clear" w:color="auto" w:fill="FFFFFF"/>
            <w:vAlign w:val="center"/>
          </w:tcPr>
          <w:p>
            <w:pPr>
              <w:jc w:val="center"/>
              <w:rPr>
                <w:rStyle w:val="6"/>
                <w:rFonts w:cs="仿宋" w:asciiTheme="minorEastAsia" w:hAnsiTheme="minorEastAsia" w:eastAsiaTheme="minorEastAsia"/>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131"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检查项目</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cs="仿宋" w:asciiTheme="minorEastAsia" w:hAnsiTheme="minorEastAsia" w:eastAsiaTheme="minorEastAsia"/>
                <w:b/>
                <w:bCs/>
                <w:sz w:val="21"/>
                <w:szCs w:val="21"/>
              </w:rPr>
              <w:t>需检查项</w:t>
            </w:r>
            <w:r>
              <w:rPr>
                <w:rStyle w:val="6"/>
                <w:rFonts w:hint="eastAsia" w:cs="仿宋" w:asciiTheme="minorEastAsia" w:hAnsiTheme="minorEastAsia" w:eastAsiaTheme="minorEastAsia"/>
                <w:b/>
                <w:bCs/>
                <w:sz w:val="21"/>
                <w:szCs w:val="21"/>
              </w:rPr>
              <w:t>（√）</w:t>
            </w:r>
          </w:p>
        </w:tc>
        <w:tc>
          <w:tcPr>
            <w:tcW w:w="5103" w:type="dxa"/>
            <w:gridSpan w:val="6"/>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检查内容（√）</w:t>
            </w: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得分</w:t>
            </w: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cs="仿宋" w:asciiTheme="minorEastAsia" w:hAnsiTheme="minorEastAsia" w:eastAsiaTheme="minorEastAsia"/>
                <w:b/>
                <w:bCs/>
                <w:sz w:val="21"/>
                <w:szCs w:val="21"/>
              </w:rPr>
              <w:t>需</w:t>
            </w:r>
            <w:r>
              <w:rPr>
                <w:rStyle w:val="6"/>
                <w:rFonts w:hint="eastAsia" w:cs="仿宋" w:asciiTheme="minorEastAsia" w:hAnsiTheme="minorEastAsia" w:eastAsiaTheme="minorEastAsia"/>
                <w:b/>
                <w:bCs/>
                <w:sz w:val="21"/>
                <w:szCs w:val="21"/>
              </w:rPr>
              <w:t>整改</w:t>
            </w:r>
            <w:r>
              <w:rPr>
                <w:rStyle w:val="6"/>
                <w:rFonts w:cs="仿宋" w:asciiTheme="minorEastAsia" w:hAnsiTheme="minorEastAsia" w:eastAsiaTheme="minorEastAsia"/>
                <w:b/>
                <w:bCs/>
                <w:sz w:val="21"/>
                <w:szCs w:val="21"/>
              </w:rPr>
              <w:t>项</w:t>
            </w:r>
            <w:r>
              <w:rPr>
                <w:rStyle w:val="6"/>
                <w:rFonts w:hint="eastAsia" w:cs="仿宋" w:asciiTheme="minorEastAsia" w:hAnsiTheme="minorEastAsia" w:eastAsiaTheme="minorEastAsia"/>
                <w:b/>
                <w:bCs/>
                <w:sz w:val="21"/>
                <w:szCs w:val="21"/>
              </w:rPr>
              <w:t>（√）</w:t>
            </w:r>
          </w:p>
        </w:tc>
        <w:tc>
          <w:tcPr>
            <w:tcW w:w="3402"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r>
              <w:rPr>
                <w:rStyle w:val="6"/>
                <w:rFonts w:hint="eastAsia" w:cs="仿宋" w:asciiTheme="minorEastAsia" w:hAnsiTheme="minorEastAsia" w:eastAsiaTheme="minorEastAsia"/>
                <w:b/>
                <w:bCs/>
                <w:kern w:val="2"/>
                <w:sz w:val="21"/>
                <w:szCs w:val="21"/>
              </w:rPr>
              <w:t>整改内容</w:t>
            </w:r>
          </w:p>
        </w:tc>
        <w:tc>
          <w:tcPr>
            <w:tcW w:w="1844" w:type="dxa"/>
            <w:gridSpan w:val="2"/>
            <w:shd w:val="clear" w:color="auto" w:fill="FFFFFF"/>
            <w:vAlign w:val="center"/>
          </w:tcPr>
          <w:p>
            <w:pPr>
              <w:jc w:val="center"/>
              <w:rPr>
                <w:rStyle w:val="6"/>
                <w:rFonts w:cs="仿宋" w:asciiTheme="minorEastAsia" w:hAnsiTheme="minorEastAsia" w:eastAsiaTheme="minorEastAsia"/>
                <w:b/>
                <w:bCs/>
                <w:kern w:val="2"/>
                <w:sz w:val="21"/>
                <w:szCs w:val="21"/>
              </w:rPr>
            </w:pPr>
            <w:r>
              <w:rPr>
                <w:rStyle w:val="6"/>
                <w:rFonts w:hint="eastAsia" w:cs="仿宋" w:asciiTheme="minorEastAsia" w:hAnsiTheme="minorEastAsia" w:eastAsiaTheme="minorEastAsia"/>
                <w:b/>
                <w:bCs/>
                <w:kern w:val="2"/>
                <w:sz w:val="21"/>
                <w:szCs w:val="21"/>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400"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《二合一方案》</w:t>
            </w:r>
          </w:p>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编制</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在有</w:t>
            </w:r>
            <w:r>
              <w:rPr>
                <w:rStyle w:val="6"/>
                <w:rFonts w:cs="仿宋" w:asciiTheme="minorEastAsia" w:hAnsiTheme="minorEastAsia" w:eastAsiaTheme="minorEastAsia"/>
                <w:sz w:val="21"/>
                <w:szCs w:val="21"/>
              </w:rPr>
              <w:br w:type="textWrapping"/>
            </w:r>
            <w:r>
              <w:rPr>
                <w:rStyle w:val="6"/>
                <w:rFonts w:hint="eastAsia" w:cs="仿宋" w:asciiTheme="minorEastAsia" w:hAnsiTheme="minorEastAsia" w:eastAsiaTheme="minorEastAsia"/>
                <w:sz w:val="21"/>
                <w:szCs w:val="21"/>
              </w:rPr>
              <w:t>效期</w:t>
            </w: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未在</w:t>
            </w:r>
            <w:r>
              <w:rPr>
                <w:rStyle w:val="6"/>
                <w:rFonts w:cs="仿宋" w:asciiTheme="minorEastAsia" w:hAnsiTheme="minorEastAsia" w:eastAsiaTheme="minorEastAsia"/>
                <w:sz w:val="21"/>
                <w:szCs w:val="21"/>
              </w:rPr>
              <w:br w:type="textWrapping"/>
            </w:r>
            <w:r>
              <w:rPr>
                <w:rStyle w:val="6"/>
                <w:rFonts w:hint="eastAsia" w:cs="仿宋" w:asciiTheme="minorEastAsia" w:hAnsiTheme="minorEastAsia" w:eastAsiaTheme="minorEastAsia"/>
                <w:sz w:val="21"/>
                <w:szCs w:val="21"/>
              </w:rPr>
              <w:t>有效期</w:t>
            </w:r>
          </w:p>
        </w:tc>
        <w:tc>
          <w:tcPr>
            <w:tcW w:w="709"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p>
        </w:tc>
        <w:tc>
          <w:tcPr>
            <w:tcW w:w="113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未编制</w:t>
            </w:r>
          </w:p>
        </w:tc>
        <w:tc>
          <w:tcPr>
            <w:tcW w:w="708"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402"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4"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440"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建立基金账户</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7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建立</w:t>
            </w: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p>
        </w:tc>
        <w:tc>
          <w:tcPr>
            <w:tcW w:w="1843"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未建立</w:t>
            </w:r>
          </w:p>
        </w:tc>
        <w:tc>
          <w:tcPr>
            <w:tcW w:w="708"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402"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4"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569"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签订三方监管协议</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7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签订</w:t>
            </w: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p>
        </w:tc>
        <w:tc>
          <w:tcPr>
            <w:tcW w:w="1843"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未签订</w:t>
            </w:r>
          </w:p>
        </w:tc>
        <w:tc>
          <w:tcPr>
            <w:tcW w:w="708"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402"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4"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64"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矿山地质环境恢复治理年度报告</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7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编写</w:t>
            </w: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3"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sz w:val="21"/>
                <w:szCs w:val="21"/>
              </w:rPr>
              <w:t>未编写</w:t>
            </w:r>
          </w:p>
        </w:tc>
        <w:tc>
          <w:tcPr>
            <w:tcW w:w="708"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402"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4"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8" w:type="dxa"/>
          <w:trHeight w:val="64" w:hRule="atLeast"/>
        </w:trPr>
        <w:tc>
          <w:tcPr>
            <w:tcW w:w="20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矿山地质环境恢复治理专家验收意见</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701"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已验收</w:t>
            </w: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p>
        </w:tc>
        <w:tc>
          <w:tcPr>
            <w:tcW w:w="1843"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sz w:val="21"/>
                <w:szCs w:val="21"/>
              </w:rPr>
            </w:pPr>
            <w:r>
              <w:rPr>
                <w:rStyle w:val="6"/>
                <w:rFonts w:hint="eastAsia" w:cs="仿宋" w:asciiTheme="minorEastAsia" w:hAnsiTheme="minorEastAsia" w:eastAsiaTheme="minorEastAsia"/>
                <w:sz w:val="21"/>
                <w:szCs w:val="21"/>
              </w:rPr>
              <w:t>未验收</w:t>
            </w:r>
          </w:p>
        </w:tc>
        <w:tc>
          <w:tcPr>
            <w:tcW w:w="708"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3"/>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402"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4"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bl>
    <w:p>
      <w:pPr>
        <w:spacing w:line="400" w:lineRule="exact"/>
        <w:rPr>
          <w:b/>
          <w:bCs/>
        </w:rPr>
      </w:pPr>
    </w:p>
    <w:tbl>
      <w:tblPr>
        <w:tblStyle w:val="2"/>
        <w:tblW w:w="1460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5"/>
        <w:gridCol w:w="850"/>
        <w:gridCol w:w="3544"/>
        <w:gridCol w:w="992"/>
        <w:gridCol w:w="284"/>
        <w:gridCol w:w="425"/>
        <w:gridCol w:w="567"/>
        <w:gridCol w:w="850"/>
        <w:gridCol w:w="326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trPr>
        <w:tc>
          <w:tcPr>
            <w:tcW w:w="14600" w:type="dxa"/>
            <w:gridSpan w:val="10"/>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《二合一方案》或年度计划中安排的工程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atLeast"/>
        </w:trPr>
        <w:tc>
          <w:tcPr>
            <w:tcW w:w="1985"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检查项目</w:t>
            </w:r>
          </w:p>
        </w:tc>
        <w:tc>
          <w:tcPr>
            <w:tcW w:w="850"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cs="仿宋" w:asciiTheme="minorEastAsia" w:hAnsiTheme="minorEastAsia" w:eastAsiaTheme="minorEastAsia"/>
                <w:b/>
                <w:sz w:val="21"/>
                <w:szCs w:val="21"/>
              </w:rPr>
              <w:t>需检查项</w:t>
            </w:r>
            <w:r>
              <w:rPr>
                <w:rStyle w:val="6"/>
                <w:rFonts w:hint="eastAsia" w:cs="仿宋" w:asciiTheme="minorEastAsia" w:hAnsiTheme="minorEastAsia" w:eastAsiaTheme="minorEastAsia"/>
                <w:b/>
                <w:sz w:val="21"/>
                <w:szCs w:val="21"/>
              </w:rPr>
              <w:t>（√）</w:t>
            </w:r>
          </w:p>
        </w:tc>
        <w:tc>
          <w:tcPr>
            <w:tcW w:w="3544"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检查内容</w:t>
            </w:r>
          </w:p>
        </w:tc>
        <w:tc>
          <w:tcPr>
            <w:tcW w:w="992"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完成工作量（%）</w:t>
            </w:r>
          </w:p>
        </w:tc>
        <w:tc>
          <w:tcPr>
            <w:tcW w:w="709" w:type="dxa"/>
            <w:gridSpan w:val="2"/>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完成</w:t>
            </w:r>
          </w:p>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质量</w:t>
            </w:r>
          </w:p>
        </w:tc>
        <w:tc>
          <w:tcPr>
            <w:tcW w:w="567"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得分</w:t>
            </w:r>
          </w:p>
        </w:tc>
        <w:tc>
          <w:tcPr>
            <w:tcW w:w="850"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sz w:val="21"/>
                <w:szCs w:val="21"/>
              </w:rPr>
            </w:pPr>
            <w:r>
              <w:rPr>
                <w:rStyle w:val="6"/>
                <w:rFonts w:cs="仿宋" w:asciiTheme="minorEastAsia" w:hAnsiTheme="minorEastAsia" w:eastAsiaTheme="minorEastAsia"/>
                <w:b/>
                <w:sz w:val="21"/>
                <w:szCs w:val="21"/>
              </w:rPr>
              <w:t>需</w:t>
            </w:r>
            <w:r>
              <w:rPr>
                <w:rStyle w:val="6"/>
                <w:rFonts w:hint="eastAsia" w:cs="仿宋" w:asciiTheme="minorEastAsia" w:hAnsiTheme="minorEastAsia" w:eastAsiaTheme="minorEastAsia"/>
                <w:b/>
                <w:sz w:val="21"/>
                <w:szCs w:val="21"/>
              </w:rPr>
              <w:t>整改</w:t>
            </w:r>
            <w:r>
              <w:rPr>
                <w:rStyle w:val="6"/>
                <w:rFonts w:cs="仿宋" w:asciiTheme="minorEastAsia" w:hAnsiTheme="minorEastAsia" w:eastAsiaTheme="minorEastAsia"/>
                <w:b/>
                <w:sz w:val="21"/>
                <w:szCs w:val="21"/>
              </w:rPr>
              <w:t>项</w:t>
            </w:r>
            <w:r>
              <w:rPr>
                <w:rStyle w:val="6"/>
                <w:rFonts w:hint="eastAsia" w:cs="仿宋" w:asciiTheme="minorEastAsia" w:hAnsiTheme="minorEastAsia" w:eastAsiaTheme="minorEastAsia"/>
                <w:b/>
                <w:sz w:val="21"/>
                <w:szCs w:val="21"/>
              </w:rPr>
              <w:t>（√）</w:t>
            </w:r>
          </w:p>
        </w:tc>
        <w:tc>
          <w:tcPr>
            <w:tcW w:w="3261" w:type="dxa"/>
            <w:shd w:val="clear" w:color="auto" w:fill="FFFFFF"/>
            <w:vAlign w:val="center"/>
          </w:tcPr>
          <w:p>
            <w:pPr>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整改内容</w:t>
            </w:r>
          </w:p>
        </w:tc>
        <w:tc>
          <w:tcPr>
            <w:tcW w:w="1842" w:type="dxa"/>
            <w:shd w:val="clear" w:color="auto" w:fill="FFFFFF"/>
            <w:vAlign w:val="center"/>
          </w:tcPr>
          <w:p>
            <w:pPr>
              <w:spacing w:line="340" w:lineRule="exact"/>
              <w:jc w:val="center"/>
              <w:rPr>
                <w:rStyle w:val="6"/>
                <w:rFonts w:cs="仿宋" w:asciiTheme="minorEastAsia" w:hAnsiTheme="minorEastAsia" w:eastAsiaTheme="minorEastAsia"/>
                <w:b/>
                <w:sz w:val="21"/>
                <w:szCs w:val="21"/>
              </w:rPr>
            </w:pPr>
            <w:r>
              <w:rPr>
                <w:rStyle w:val="6"/>
                <w:rFonts w:hint="eastAsia" w:cs="仿宋" w:asciiTheme="minorEastAsia" w:hAnsiTheme="minorEastAsia" w:eastAsiaTheme="minorEastAsia"/>
                <w:b/>
                <w:sz w:val="21"/>
                <w:szCs w:val="21"/>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地质环境监测工程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废弃矿井回填工程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削坡工程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护坡工程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支挡工程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排水工程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tcBorders>
              <w:top w:val="outset" w:color="000000" w:sz="6" w:space="0"/>
              <w:left w:val="outset" w:color="000000" w:sz="6" w:space="0"/>
              <w:bottom w:val="outset" w:color="000000" w:sz="6" w:space="0"/>
              <w:right w:val="outset" w:color="000000" w:sz="6" w:space="0"/>
            </w:tcBorders>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拆除工程</w:t>
            </w: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544"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99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709" w:type="dxa"/>
            <w:gridSpan w:val="2"/>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567"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850"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3261"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c>
          <w:tcPr>
            <w:tcW w:w="1842"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总得分（平均分）</w:t>
            </w:r>
          </w:p>
        </w:tc>
        <w:tc>
          <w:tcPr>
            <w:tcW w:w="12615" w:type="dxa"/>
            <w:gridSpan w:val="9"/>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5" w:type="dxa"/>
            <w:shd w:val="clear" w:color="auto" w:fill="FFFFFF"/>
            <w:vAlign w:val="center"/>
          </w:tcPr>
          <w:p>
            <w:pPr>
              <w:pStyle w:val="4"/>
              <w:shd w:val="clear" w:color="auto" w:fill="auto"/>
              <w:spacing w:line="34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检查建议</w:t>
            </w:r>
          </w:p>
        </w:tc>
        <w:tc>
          <w:tcPr>
            <w:tcW w:w="12615" w:type="dxa"/>
            <w:gridSpan w:val="9"/>
            <w:shd w:val="clear" w:color="auto" w:fill="FFFFFF"/>
            <w:vAlign w:val="center"/>
          </w:tcPr>
          <w:p>
            <w:pPr>
              <w:pStyle w:val="4"/>
              <w:shd w:val="clear" w:color="auto" w:fill="auto"/>
              <w:spacing w:line="300" w:lineRule="exact"/>
              <w:jc w:val="center"/>
              <w:rPr>
                <w:rStyle w:val="7"/>
                <w:rFonts w:cs="仿宋"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985" w:type="dxa"/>
            <w:shd w:val="clear" w:color="auto" w:fill="FFFFFF"/>
            <w:vAlign w:val="center"/>
          </w:tcPr>
          <w:p>
            <w:pPr>
              <w:pStyle w:val="4"/>
              <w:shd w:val="clear" w:color="auto" w:fill="auto"/>
              <w:spacing w:line="400" w:lineRule="exact"/>
              <w:jc w:val="center"/>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处理意见</w:t>
            </w:r>
          </w:p>
        </w:tc>
        <w:tc>
          <w:tcPr>
            <w:tcW w:w="12615" w:type="dxa"/>
            <w:gridSpan w:val="9"/>
            <w:shd w:val="clear" w:color="auto" w:fill="FFFFFF"/>
            <w:vAlign w:val="center"/>
          </w:tcPr>
          <w:p>
            <w:pPr>
              <w:pStyle w:val="4"/>
              <w:shd w:val="clear" w:color="auto" w:fill="auto"/>
              <w:spacing w:line="300" w:lineRule="exact"/>
              <w:jc w:val="left"/>
              <w:rPr>
                <w:rStyle w:val="8"/>
                <w:rFonts w:cs="仿宋" w:asciiTheme="minorEastAsia" w:hAnsiTheme="minorEastAsia" w:eastAsiaTheme="minorEastAsia"/>
                <w:sz w:val="21"/>
                <w:szCs w:val="21"/>
              </w:rPr>
            </w:pPr>
            <w:r>
              <w:rPr>
                <w:rStyle w:val="8"/>
                <w:rFonts w:hint="eastAsia" w:cs="仿宋" w:asciiTheme="minorEastAsia" w:hAnsiTheme="minorEastAsia" w:eastAsiaTheme="minorEastAsia"/>
                <w:sz w:val="21"/>
                <w:szCs w:val="21"/>
              </w:rPr>
              <w:t>如到期未完成整改将根据下列情况按照相关文件进行处罚：</w:t>
            </w:r>
          </w:p>
          <w:p>
            <w:pPr>
              <w:pStyle w:val="4"/>
              <w:shd w:val="clear" w:color="auto" w:fill="auto"/>
              <w:spacing w:line="300" w:lineRule="exact"/>
              <w:jc w:val="left"/>
              <w:rPr>
                <w:rStyle w:val="8"/>
                <w:rFonts w:cs="仿宋" w:asciiTheme="minorEastAsia" w:hAnsiTheme="minorEastAsia" w:eastAsiaTheme="minorEastAsia"/>
                <w:sz w:val="21"/>
                <w:szCs w:val="21"/>
              </w:rPr>
            </w:pPr>
            <w:r>
              <w:rPr>
                <w:rStyle w:val="8"/>
                <w:rFonts w:hint="eastAsia" w:cs="仿宋" w:asciiTheme="minorEastAsia" w:hAnsiTheme="minorEastAsia" w:eastAsiaTheme="minorEastAsia"/>
                <w:sz w:val="21"/>
                <w:szCs w:val="21"/>
              </w:rPr>
              <w:t>1.规定时间内未按要求整改将纳入矿业权人异常名录或违法失信名单。</w:t>
            </w:r>
          </w:p>
          <w:p>
            <w:pPr>
              <w:pStyle w:val="4"/>
              <w:shd w:val="clear" w:color="auto" w:fill="auto"/>
              <w:spacing w:line="300" w:lineRule="exact"/>
              <w:jc w:val="left"/>
              <w:rPr>
                <w:rStyle w:val="8"/>
                <w:rFonts w:cs="仿宋" w:asciiTheme="minorEastAsia" w:hAnsiTheme="minorEastAsia" w:eastAsiaTheme="minorEastAsia"/>
                <w:sz w:val="21"/>
                <w:szCs w:val="21"/>
              </w:rPr>
            </w:pPr>
            <w:r>
              <w:rPr>
                <w:rStyle w:val="8"/>
                <w:rFonts w:hint="eastAsia" w:cs="仿宋" w:asciiTheme="minorEastAsia" w:hAnsiTheme="minorEastAsia" w:eastAsiaTheme="minorEastAsia"/>
                <w:sz w:val="21"/>
                <w:szCs w:val="21"/>
              </w:rPr>
              <w:t>2.逾期不整改的将移交给自然资源执法部门进行处理。</w:t>
            </w:r>
          </w:p>
          <w:p>
            <w:pPr>
              <w:pStyle w:val="4"/>
              <w:shd w:val="clear" w:color="auto" w:fill="auto"/>
              <w:spacing w:line="300" w:lineRule="exact"/>
              <w:jc w:val="left"/>
              <w:rPr>
                <w:rStyle w:val="6"/>
                <w:rFonts w:cs="仿宋" w:asciiTheme="minorEastAsia" w:hAnsiTheme="minorEastAsia" w:eastAsiaTheme="minorEastAsia"/>
                <w:sz w:val="21"/>
                <w:szCs w:val="21"/>
              </w:rPr>
            </w:pPr>
            <w:r>
              <w:rPr>
                <w:rStyle w:val="8"/>
                <w:rFonts w:hint="eastAsia" w:cs="仿宋" w:asciiTheme="minorEastAsia" w:hAnsiTheme="minorEastAsia" w:eastAsiaTheme="minorEastAsia"/>
                <w:sz w:val="21"/>
                <w:szCs w:val="21"/>
              </w:rPr>
              <w:t>3.拒不履行恢复治理义务且破坏生态环境严重的将向人民法院提起公益诉讼。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7655" w:type="dxa"/>
            <w:gridSpan w:val="5"/>
            <w:shd w:val="clear" w:color="auto" w:fill="FFFFFF"/>
            <w:vAlign w:val="center"/>
          </w:tcPr>
          <w:p>
            <w:pPr>
              <w:pStyle w:val="4"/>
              <w:shd w:val="clear" w:color="auto" w:fill="auto"/>
              <w:spacing w:line="400" w:lineRule="exact"/>
              <w:jc w:val="left"/>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检查组组员（签字）:</w:t>
            </w:r>
          </w:p>
        </w:tc>
        <w:tc>
          <w:tcPr>
            <w:tcW w:w="6945" w:type="dxa"/>
            <w:gridSpan w:val="5"/>
            <w:shd w:val="clear" w:color="auto" w:fill="FFFFFF"/>
            <w:vAlign w:val="center"/>
          </w:tcPr>
          <w:p>
            <w:pPr>
              <w:pStyle w:val="4"/>
              <w:shd w:val="clear" w:color="auto" w:fill="auto"/>
              <w:spacing w:line="400" w:lineRule="exact"/>
              <w:jc w:val="left"/>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检查组组长（签字）: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7655" w:type="dxa"/>
            <w:gridSpan w:val="5"/>
            <w:shd w:val="clear" w:color="auto" w:fill="FFFFFF"/>
            <w:vAlign w:val="center"/>
          </w:tcPr>
          <w:p>
            <w:pPr>
              <w:pStyle w:val="4"/>
              <w:shd w:val="clear" w:color="auto" w:fill="auto"/>
              <w:spacing w:line="400" w:lineRule="exact"/>
              <w:jc w:val="left"/>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生产矿山负责人或主管单位（签字）：</w:t>
            </w:r>
          </w:p>
        </w:tc>
        <w:tc>
          <w:tcPr>
            <w:tcW w:w="6945" w:type="dxa"/>
            <w:gridSpan w:val="5"/>
            <w:shd w:val="clear" w:color="auto" w:fill="FFFFFF"/>
            <w:vAlign w:val="center"/>
          </w:tcPr>
          <w:p>
            <w:pPr>
              <w:pStyle w:val="4"/>
              <w:shd w:val="clear" w:color="auto" w:fill="auto"/>
              <w:spacing w:line="400" w:lineRule="exact"/>
              <w:jc w:val="left"/>
              <w:rPr>
                <w:rStyle w:val="6"/>
                <w:rFonts w:cs="仿宋" w:asciiTheme="minorEastAsia" w:hAnsiTheme="minorEastAsia" w:eastAsiaTheme="minorEastAsia"/>
                <w:b/>
                <w:bCs/>
                <w:sz w:val="21"/>
                <w:szCs w:val="21"/>
              </w:rPr>
            </w:pPr>
            <w:r>
              <w:rPr>
                <w:rStyle w:val="6"/>
                <w:rFonts w:hint="eastAsia" w:cs="仿宋" w:asciiTheme="minorEastAsia" w:hAnsiTheme="minorEastAsia" w:eastAsiaTheme="minorEastAsia"/>
                <w:b/>
                <w:bCs/>
                <w:sz w:val="21"/>
                <w:szCs w:val="21"/>
              </w:rPr>
              <w:t>自然局部门人员（签字）：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jk0MTdjNjM2NTU4NmVhMWM2OTMwNjgzNGJhMzYifQ=="/>
  </w:docVars>
  <w:rsids>
    <w:rsidRoot w:val="00000000"/>
    <w:rsid w:val="2BFF4F38"/>
    <w:rsid w:val="34E52E30"/>
    <w:rsid w:val="73C07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qFormat/>
    <w:uiPriority w:val="99"/>
    <w:pPr>
      <w:shd w:val="clear" w:color="auto" w:fill="FFFFFF"/>
      <w:spacing w:line="586" w:lineRule="exact"/>
      <w:jc w:val="distribute"/>
    </w:pPr>
    <w:rPr>
      <w:rFonts w:ascii="黑体" w:hAnsi="黑体" w:eastAsia="黑体" w:cs="黑体"/>
      <w:sz w:val="28"/>
      <w:szCs w:val="28"/>
    </w:rPr>
  </w:style>
  <w:style w:type="character" w:customStyle="1" w:styleId="5">
    <w:name w:val="Body text + MS Gothic"/>
    <w:qFormat/>
    <w:uiPriority w:val="99"/>
    <w:rPr>
      <w:rFonts w:ascii="MS Gothic" w:hAnsi="MS Gothic" w:eastAsia="MS Gothic" w:cs="MS Gothic"/>
      <w:color w:val="000000"/>
      <w:spacing w:val="0"/>
      <w:w w:val="100"/>
      <w:position w:val="0"/>
      <w:sz w:val="18"/>
      <w:szCs w:val="18"/>
      <w:u w:val="none"/>
      <w:lang w:val="zh-CN"/>
    </w:rPr>
  </w:style>
  <w:style w:type="character" w:customStyle="1" w:styleId="6">
    <w:name w:val="Body text + 12 pt"/>
    <w:qFormat/>
    <w:uiPriority w:val="99"/>
    <w:rPr>
      <w:rFonts w:ascii="黑体" w:hAnsi="黑体" w:eastAsia="黑体" w:cs="黑体"/>
      <w:color w:val="000000"/>
      <w:spacing w:val="0"/>
      <w:w w:val="100"/>
      <w:position w:val="0"/>
      <w:sz w:val="24"/>
      <w:szCs w:val="24"/>
      <w:u w:val="none"/>
      <w:lang w:val="zh-CN"/>
    </w:rPr>
  </w:style>
  <w:style w:type="character" w:customStyle="1" w:styleId="7">
    <w:name w:val="Body text + SimSun3"/>
    <w:qFormat/>
    <w:uiPriority w:val="99"/>
    <w:rPr>
      <w:rFonts w:ascii="宋体" w:hAnsi="宋体" w:eastAsia="宋体" w:cs="宋体"/>
      <w:color w:val="000000"/>
      <w:spacing w:val="0"/>
      <w:w w:val="100"/>
      <w:position w:val="0"/>
      <w:sz w:val="19"/>
      <w:szCs w:val="19"/>
      <w:u w:val="none"/>
      <w:lang w:val="zh-CN"/>
    </w:rPr>
  </w:style>
  <w:style w:type="character" w:customStyle="1" w:styleId="8">
    <w:name w:val="Body text + 9.5 pt"/>
    <w:qFormat/>
    <w:uiPriority w:val="99"/>
    <w:rPr>
      <w:rFonts w:ascii="黑体" w:hAnsi="黑体" w:eastAsia="黑体" w:cs="黑体"/>
      <w:color w:val="000000"/>
      <w:spacing w:val="0"/>
      <w:w w:val="100"/>
      <w:position w:val="0"/>
      <w:sz w:val="19"/>
      <w:szCs w:val="19"/>
      <w:u w:val="none"/>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466</Words>
  <Characters>469</Characters>
  <Lines>0</Lines>
  <Paragraphs>0</Paragraphs>
  <TotalTime>1</TotalTime>
  <ScaleCrop>false</ScaleCrop>
  <LinksUpToDate>false</LinksUpToDate>
  <CharactersWithSpaces>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WenShaoyi</dc:creator>
  <cp:lastModifiedBy>陈茂乔</cp:lastModifiedBy>
  <dcterms:modified xsi:type="dcterms:W3CDTF">2023-07-31T01:51:07Z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7E1B7A07C98A4F03BF7A90C65BF871D7</vt:lpwstr>
  </property>
</Properties>
</file>