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2024年营口</w:t>
      </w:r>
      <w:r>
        <w:rPr>
          <w:rFonts w:hint="eastAsia" w:ascii="方正小标宋简体" w:hAnsi="方正小标宋简体" w:eastAsia="方正小标宋简体" w:cs="方正小标宋简体"/>
          <w:b w:val="0"/>
          <w:bCs w:val="0"/>
          <w:color w:val="auto"/>
          <w:sz w:val="44"/>
          <w:szCs w:val="44"/>
          <w:lang w:eastAsia="zh-CN"/>
        </w:rPr>
        <w:t>开发区第二高级中学（</w:t>
      </w:r>
      <w:r>
        <w:rPr>
          <w:rFonts w:hint="eastAsia" w:ascii="方正小标宋简体" w:hAnsi="方正小标宋简体" w:eastAsia="方正小标宋简体" w:cs="方正小标宋简体"/>
          <w:b w:val="0"/>
          <w:bCs w:val="0"/>
          <w:color w:val="auto"/>
          <w:sz w:val="44"/>
          <w:szCs w:val="44"/>
          <w:lang w:val="en-US" w:eastAsia="zh-CN"/>
        </w:rPr>
        <w:t>综合高中</w:t>
      </w:r>
      <w:r>
        <w:rPr>
          <w:rFonts w:hint="eastAsia" w:ascii="方正小标宋简体" w:hAnsi="方正小标宋简体" w:eastAsia="方正小标宋简体" w:cs="方正小标宋简体"/>
          <w:b w:val="0"/>
          <w:bCs w:val="0"/>
          <w:color w:val="auto"/>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32"/>
          <w:szCs w:val="32"/>
        </w:rPr>
      </w:pPr>
      <w:r>
        <w:rPr>
          <w:rFonts w:hint="eastAsia" w:ascii="方正小标宋简体" w:hAnsi="方正小标宋简体" w:eastAsia="方正小标宋简体" w:cs="方正小标宋简体"/>
          <w:b w:val="0"/>
          <w:bCs w:val="0"/>
          <w:color w:val="auto"/>
          <w:sz w:val="44"/>
          <w:szCs w:val="44"/>
          <w:lang w:val="en-US" w:eastAsia="zh-CN"/>
        </w:rPr>
        <w:t>体育艺术类特长生招生考试方案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为贯彻落实《关于全面加强和改进</w:t>
      </w:r>
      <w:r>
        <w:rPr>
          <w:rFonts w:hint="eastAsia" w:ascii="仿宋_GB2312" w:hAnsi="仿宋_GB2312" w:eastAsia="仿宋_GB2312" w:cs="仿宋_GB2312"/>
          <w:color w:val="auto"/>
          <w:sz w:val="32"/>
          <w:szCs w:val="32"/>
          <w:lang w:val="en-US" w:eastAsia="zh-CN"/>
        </w:rPr>
        <w:t>新时代</w:t>
      </w: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lang w:val="en-US" w:eastAsia="zh-CN"/>
        </w:rPr>
        <w:t>体育工作的意见</w:t>
      </w:r>
      <w:r>
        <w:rPr>
          <w:rFonts w:hint="eastAsia" w:ascii="仿宋_GB2312" w:hAnsi="仿宋_GB2312" w:eastAsia="仿宋_GB2312" w:cs="仿宋_GB2312"/>
          <w:color w:val="auto"/>
          <w:sz w:val="32"/>
          <w:szCs w:val="32"/>
        </w:rPr>
        <w:t>》《关于全面加强和改进</w:t>
      </w:r>
      <w:r>
        <w:rPr>
          <w:rFonts w:hint="eastAsia" w:ascii="仿宋_GB2312" w:hAnsi="仿宋_GB2312" w:eastAsia="仿宋_GB2312" w:cs="仿宋_GB2312"/>
          <w:color w:val="auto"/>
          <w:sz w:val="32"/>
          <w:szCs w:val="32"/>
          <w:lang w:val="en-US" w:eastAsia="zh-CN"/>
        </w:rPr>
        <w:t>新时代</w:t>
      </w:r>
      <w:r>
        <w:rPr>
          <w:rFonts w:hint="eastAsia" w:ascii="仿宋_GB2312" w:hAnsi="仿宋_GB2312" w:eastAsia="仿宋_GB2312" w:cs="仿宋_GB2312"/>
          <w:color w:val="auto"/>
          <w:sz w:val="32"/>
          <w:szCs w:val="32"/>
        </w:rPr>
        <w:t>学校美育工作的意见》精神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高中多样化、特色化建设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促进学生全面而富有个性发展，为国家培养体育、艺术后备人才，</w:t>
      </w:r>
      <w:r>
        <w:rPr>
          <w:rFonts w:hint="eastAsia" w:ascii="仿宋_GB2312" w:hAnsi="仿宋_GB2312" w:eastAsia="仿宋_GB2312" w:cs="仿宋_GB2312"/>
          <w:color w:val="auto"/>
          <w:sz w:val="32"/>
          <w:szCs w:val="32"/>
          <w:lang w:val="en-US" w:eastAsia="zh-CN"/>
        </w:rPr>
        <w:t>切实做好2024年综合高中体育艺术类特长生招生录取工作，制</w:t>
      </w:r>
      <w:r>
        <w:rPr>
          <w:rFonts w:hint="eastAsia" w:ascii="仿宋_GB2312" w:hAnsi="仿宋_GB2312" w:eastAsia="仿宋_GB2312" w:cs="仿宋_GB2312"/>
          <w:color w:val="auto"/>
          <w:sz w:val="32"/>
          <w:szCs w:val="32"/>
          <w:highlight w:val="none"/>
          <w:lang w:val="en-US" w:eastAsia="zh-CN"/>
        </w:rPr>
        <w:t>定</w:t>
      </w:r>
      <w:r>
        <w:rPr>
          <w:rFonts w:hint="eastAsia" w:ascii="仿宋_GB2312" w:hAnsi="仿宋_GB2312" w:eastAsia="仿宋_GB2312" w:cs="仿宋_GB2312"/>
          <w:color w:val="auto"/>
          <w:sz w:val="32"/>
          <w:szCs w:val="32"/>
          <w:highlight w:val="none"/>
        </w:rPr>
        <w:t>招生</w:t>
      </w:r>
      <w:r>
        <w:rPr>
          <w:rFonts w:hint="eastAsia" w:ascii="仿宋_GB2312" w:hAnsi="仿宋_GB2312" w:eastAsia="仿宋_GB2312" w:cs="仿宋_GB2312"/>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rPr>
        <w:t>方案如下：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一、招生计划</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（一）普通高中学籍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体育艺术类特长生计划招生170人。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1.体育类特长生60人，其中：田径18人（男12人、女6人），足球15人（男5人，女10人），排球16人（男10人、女6人），滑雪2人（男），皮划艇9人（男6人、女3人）。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2.艺术类特长生110人，其中：美术60人、书法10人、声乐13人、器乐13人、舞蹈10人、戏剧影视表演4人。（器乐包括竹笛、笙、唢呐、柳琴、琵琶、扬琴、中阮、古筝、二胡、长笛、短笛、单簧管、双簧管、大管、圆号、小号、长号、大号、小提琴、中提琴、大提琴、低音提琴、钢琴；戏剧影视表演包括表演和播音主持。）</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（二）中职学籍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艺术类特长生计划招生100人，其中：</w:t>
      </w:r>
      <w:bookmarkStart w:id="0" w:name="_GoBack"/>
      <w:r>
        <w:rPr>
          <w:rFonts w:hint="eastAsia" w:ascii="仿宋_GB2312" w:hAnsi="仿宋_GB2312" w:eastAsia="仿宋_GB2312" w:cs="仿宋_GB2312"/>
          <w:b w:val="0"/>
          <w:bCs w:val="0"/>
          <w:color w:val="auto"/>
          <w:sz w:val="32"/>
          <w:szCs w:val="40"/>
          <w:highlight w:val="none"/>
          <w:u w:val="none"/>
          <w:lang w:val="en-US" w:eastAsia="zh-CN"/>
        </w:rPr>
        <w:t>美术绘画60人（绘画50人、书法10人）；</w:t>
      </w:r>
      <w:bookmarkEnd w:id="0"/>
      <w:r>
        <w:rPr>
          <w:rFonts w:hint="eastAsia" w:ascii="仿宋_GB2312" w:hAnsi="仿宋_GB2312" w:eastAsia="仿宋_GB2312" w:cs="仿宋_GB2312"/>
          <w:b w:val="0"/>
          <w:bCs w:val="0"/>
          <w:color w:val="auto"/>
          <w:sz w:val="32"/>
          <w:szCs w:val="40"/>
          <w:highlight w:val="none"/>
          <w:lang w:val="en-US" w:eastAsia="zh-CN"/>
        </w:rPr>
        <w:t>数字音乐与制作40人（声乐20人、器乐5人、戏剧影视表演15人）。器乐包括竹笛、笙、唢呐、柳琴、琵琶、扬琴、中阮、古筝、二胡、长笛、短笛、单簧管、双簧管、大管、圆号、小号、长号、大号、小提琴、中提琴、大提琴、低音提琴、钢琴；戏剧影视表演包括表演和播音主持。考生被录取后，注册学校所设置相关专业学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二、招生范围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体育艺术类特长生面向全市招生。其中排</w:t>
      </w:r>
      <w:r>
        <w:rPr>
          <w:rFonts w:hint="eastAsia" w:ascii="仿宋_GB2312" w:hAnsi="仿宋_GB2312" w:eastAsia="仿宋_GB2312" w:cs="仿宋_GB2312"/>
          <w:color w:val="auto"/>
          <w:sz w:val="32"/>
          <w:szCs w:val="32"/>
          <w:highlight w:val="none"/>
          <w:lang w:val="en-US" w:eastAsia="zh-CN"/>
        </w:rPr>
        <w:t>球</w:t>
      </w:r>
      <w:r>
        <w:rPr>
          <w:rFonts w:hint="eastAsia" w:ascii="仿宋_GB2312" w:hAnsi="仿宋_GB2312" w:eastAsia="仿宋_GB2312" w:cs="仿宋_GB2312"/>
          <w:b w:val="0"/>
          <w:bCs w:val="0"/>
          <w:color w:val="auto"/>
          <w:sz w:val="32"/>
          <w:szCs w:val="40"/>
          <w:highlight w:val="none"/>
          <w:lang w:val="en-US" w:eastAsia="zh-CN"/>
        </w:rPr>
        <w:t>、足球</w:t>
      </w:r>
      <w:r>
        <w:rPr>
          <w:rFonts w:hint="eastAsia" w:ascii="仿宋_GB2312" w:hAnsi="仿宋_GB2312" w:eastAsia="仿宋_GB2312" w:cs="仿宋_GB2312"/>
          <w:color w:val="auto"/>
          <w:sz w:val="32"/>
          <w:szCs w:val="32"/>
          <w:highlight w:val="none"/>
          <w:lang w:val="en-US" w:eastAsia="zh-CN"/>
        </w:rPr>
        <w:t>首先面向生源基地校招生，如果生源基地校名额未录满，再面向全市招生。排球生源基地校为鲅鱼圈区实验中学；女子足球生源基地校为营口市第二十九初级中学，男子足球生源基地校为营口实验学校。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三、考试内容及评分标准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（一）体育类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1.田径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包括身体素质与专项考试两部分，满分100分。评分标准依据《2017年辽宁省普通高等学校体育专业招生考试评分标准》。</w:t>
      </w:r>
    </w:p>
    <w:tbl>
      <w:tblPr>
        <w:tblStyle w:val="6"/>
        <w:tblpPr w:leftFromText="180" w:rightFromText="180" w:vertAnchor="text" w:horzAnchor="page" w:tblpX="1824"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335"/>
        <w:gridCol w:w="2955"/>
        <w:gridCol w:w="17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1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考试内容</w:t>
            </w:r>
          </w:p>
        </w:tc>
        <w:tc>
          <w:tcPr>
            <w:tcW w:w="6075" w:type="dxa"/>
            <w:gridSpan w:val="3"/>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身体素质</w:t>
            </w:r>
          </w:p>
        </w:tc>
        <w:tc>
          <w:tcPr>
            <w:tcW w:w="1073"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41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p>
        </w:tc>
        <w:tc>
          <w:tcPr>
            <w:tcW w:w="133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100米</w:t>
            </w:r>
          </w:p>
        </w:tc>
        <w:tc>
          <w:tcPr>
            <w:tcW w:w="29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原地推铅球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（男5公斤、女4公斤）</w:t>
            </w:r>
          </w:p>
        </w:tc>
        <w:tc>
          <w:tcPr>
            <w:tcW w:w="17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立定三级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跳远</w:t>
            </w:r>
          </w:p>
        </w:tc>
        <w:tc>
          <w:tcPr>
            <w:tcW w:w="1073"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1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分值</w:t>
            </w:r>
          </w:p>
        </w:tc>
        <w:tc>
          <w:tcPr>
            <w:tcW w:w="133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20分</w:t>
            </w:r>
          </w:p>
        </w:tc>
        <w:tc>
          <w:tcPr>
            <w:tcW w:w="295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20分</w:t>
            </w:r>
          </w:p>
        </w:tc>
        <w:tc>
          <w:tcPr>
            <w:tcW w:w="178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20分</w:t>
            </w:r>
          </w:p>
        </w:tc>
        <w:tc>
          <w:tcPr>
            <w:tcW w:w="1073"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40分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专项考试内容：包括200米、400米、1500米、铅球（男7.26公斤、女4公斤）、铁饼（男2公斤、女1公斤）、标枪（男800克、女600克）、跳高、跳远、三级跳远，任选其一。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2.足球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满分100分。评分标准依据《2020版体育单招足球项目考试方法与评分标准》。</w:t>
      </w:r>
    </w:p>
    <w:tbl>
      <w:tblPr>
        <w:tblStyle w:val="6"/>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2010"/>
        <w:gridCol w:w="1695"/>
        <w:gridCol w:w="186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非守门员考试内容</w:t>
            </w:r>
          </w:p>
        </w:tc>
        <w:tc>
          <w:tcPr>
            <w:tcW w:w="201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身体素质20分</w:t>
            </w:r>
          </w:p>
        </w:tc>
        <w:tc>
          <w:tcPr>
            <w:tcW w:w="3555" w:type="dxa"/>
            <w:gridSpan w:val="2"/>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基本技术40分</w:t>
            </w:r>
          </w:p>
        </w:tc>
        <w:tc>
          <w:tcPr>
            <w:tcW w:w="868"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分值</w:t>
            </w:r>
          </w:p>
        </w:tc>
        <w:tc>
          <w:tcPr>
            <w:tcW w:w="201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折返跑</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20分</w:t>
            </w:r>
          </w:p>
        </w:tc>
        <w:tc>
          <w:tcPr>
            <w:tcW w:w="169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定位球传准20分</w:t>
            </w:r>
          </w:p>
        </w:tc>
        <w:tc>
          <w:tcPr>
            <w:tcW w:w="186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运球过杆射门20分</w:t>
            </w:r>
          </w:p>
        </w:tc>
        <w:tc>
          <w:tcPr>
            <w:tcW w:w="868"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40分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tbl>
      <w:tblPr>
        <w:tblStyle w:val="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2060"/>
        <w:gridCol w:w="1326"/>
        <w:gridCol w:w="194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守门员考试内容</w:t>
            </w:r>
          </w:p>
        </w:tc>
        <w:tc>
          <w:tcPr>
            <w:tcW w:w="206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身体素质20分</w:t>
            </w:r>
          </w:p>
        </w:tc>
        <w:tc>
          <w:tcPr>
            <w:tcW w:w="3266" w:type="dxa"/>
            <w:gridSpan w:val="2"/>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基本技术40分</w:t>
            </w:r>
          </w:p>
        </w:tc>
        <w:tc>
          <w:tcPr>
            <w:tcW w:w="95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分值</w:t>
            </w:r>
          </w:p>
        </w:tc>
        <w:tc>
          <w:tcPr>
            <w:tcW w:w="206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手抛球掷远</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20分</w:t>
            </w:r>
          </w:p>
        </w:tc>
        <w:tc>
          <w:tcPr>
            <w:tcW w:w="132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侧扑球</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20分</w:t>
            </w:r>
          </w:p>
        </w:tc>
        <w:tc>
          <w:tcPr>
            <w:tcW w:w="194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定位球传准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20分</w:t>
            </w:r>
          </w:p>
        </w:tc>
        <w:tc>
          <w:tcPr>
            <w:tcW w:w="95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40分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3.排球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满分100分。评分标准依据《国家体育总局体育专项考试与评分标准》。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60"/>
        <w:gridCol w:w="1695"/>
        <w:gridCol w:w="1215"/>
        <w:gridCol w:w="11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非自由人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sz w:val="28"/>
                <w:szCs w:val="28"/>
                <w:highlight w:val="none"/>
                <w:vertAlign w:val="baseline"/>
                <w:lang w:val="en-US" w:eastAsia="zh-CN"/>
              </w:rPr>
              <w:t>考试内容</w:t>
            </w:r>
          </w:p>
        </w:tc>
        <w:tc>
          <w:tcPr>
            <w:tcW w:w="3255" w:type="dxa"/>
            <w:gridSpan w:val="2"/>
            <w:noWrap w:val="0"/>
            <w:vAlign w:val="center"/>
          </w:tcPr>
          <w:p>
            <w:pPr>
              <w:keepNext w:val="0"/>
              <w:keepLines w:val="0"/>
              <w:pageBreakBefore w:val="0"/>
              <w:numPr>
                <w:ilvl w:val="0"/>
                <w:numId w:val="0"/>
              </w:numPr>
              <w:tabs>
                <w:tab w:val="left" w:pos="702"/>
              </w:tabs>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身体素质30分</w:t>
            </w:r>
          </w:p>
        </w:tc>
        <w:tc>
          <w:tcPr>
            <w:tcW w:w="2400" w:type="dxa"/>
            <w:gridSpan w:val="2"/>
            <w:noWrap w:val="0"/>
            <w:vAlign w:val="center"/>
          </w:tcPr>
          <w:p>
            <w:pPr>
              <w:keepNext w:val="0"/>
              <w:keepLines w:val="0"/>
              <w:pageBreakBefore w:val="0"/>
              <w:numPr>
                <w:ilvl w:val="0"/>
                <w:numId w:val="0"/>
              </w:numPr>
              <w:tabs>
                <w:tab w:val="left" w:pos="741"/>
              </w:tabs>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基本技术30分</w:t>
            </w:r>
          </w:p>
        </w:tc>
        <w:tc>
          <w:tcPr>
            <w:tcW w:w="1073"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p>
        </w:tc>
        <w:tc>
          <w:tcPr>
            <w:tcW w:w="1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助跑摸高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15分</w:t>
            </w:r>
          </w:p>
        </w:tc>
        <w:tc>
          <w:tcPr>
            <w:tcW w:w="16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半米字移动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15分</w:t>
            </w:r>
          </w:p>
        </w:tc>
        <w:tc>
          <w:tcPr>
            <w:tcW w:w="1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扣球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20分</w:t>
            </w:r>
          </w:p>
        </w:tc>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发球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10分</w:t>
            </w:r>
          </w:p>
        </w:tc>
        <w:tc>
          <w:tcPr>
            <w:tcW w:w="1073"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40分</w:t>
            </w:r>
          </w:p>
        </w:tc>
      </w:tr>
    </w:tbl>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635"/>
        <w:gridCol w:w="1650"/>
        <w:gridCol w:w="1695"/>
        <w:gridCol w:w="1365"/>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自由人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sz w:val="28"/>
                <w:szCs w:val="28"/>
                <w:highlight w:val="none"/>
                <w:vertAlign w:val="baseline"/>
                <w:lang w:val="en-US" w:eastAsia="zh-CN"/>
              </w:rPr>
              <w:t>考试内容</w:t>
            </w:r>
          </w:p>
        </w:tc>
        <w:tc>
          <w:tcPr>
            <w:tcW w:w="163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身体素质</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15分</w:t>
            </w:r>
          </w:p>
        </w:tc>
        <w:tc>
          <w:tcPr>
            <w:tcW w:w="4710" w:type="dxa"/>
            <w:gridSpan w:val="3"/>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基本技术45分</w:t>
            </w:r>
          </w:p>
        </w:tc>
        <w:tc>
          <w:tcPr>
            <w:tcW w:w="859"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p>
        </w:tc>
        <w:tc>
          <w:tcPr>
            <w:tcW w:w="16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半米字移动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15分</w:t>
            </w:r>
          </w:p>
        </w:tc>
        <w:tc>
          <w:tcPr>
            <w:tcW w:w="16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移动接发球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20分</w:t>
            </w:r>
          </w:p>
        </w:tc>
        <w:tc>
          <w:tcPr>
            <w:tcW w:w="16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移动接扣球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15分</w:t>
            </w:r>
          </w:p>
        </w:tc>
        <w:tc>
          <w:tcPr>
            <w:tcW w:w="13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单兵防守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10分</w:t>
            </w:r>
          </w:p>
        </w:tc>
        <w:tc>
          <w:tcPr>
            <w:tcW w:w="859"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40分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4.滑雪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满分100分。考试办法详见附件1。</w:t>
      </w:r>
    </w:p>
    <w:tbl>
      <w:tblPr>
        <w:tblStyle w:val="6"/>
        <w:tblpPr w:leftFromText="180" w:rightFromText="180" w:vertAnchor="text" w:horzAnchor="page" w:tblpX="1819" w:tblpY="54"/>
        <w:tblOverlap w:val="never"/>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029"/>
        <w:gridCol w:w="2495"/>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eastAsia="zh-CN"/>
              </w:rPr>
            </w:pPr>
            <w:r>
              <w:rPr>
                <w:rFonts w:hint="eastAsia" w:ascii="仿宋_GB2312" w:hAnsi="仿宋_GB2312" w:eastAsia="仿宋_GB2312" w:cs="仿宋_GB2312"/>
                <w:b w:val="0"/>
                <w:bCs w:val="0"/>
                <w:color w:val="auto"/>
                <w:sz w:val="28"/>
                <w:szCs w:val="28"/>
                <w:highlight w:val="none"/>
                <w:lang w:eastAsia="zh-CN"/>
              </w:rPr>
              <w:t>考试内容</w:t>
            </w:r>
          </w:p>
        </w:tc>
        <w:tc>
          <w:tcPr>
            <w:tcW w:w="202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eastAsia="zh-CN"/>
              </w:rPr>
              <w:t>基础技术</w:t>
            </w:r>
            <w:r>
              <w:rPr>
                <w:rFonts w:hint="eastAsia" w:ascii="仿宋_GB2312" w:hAnsi="仿宋_GB2312" w:eastAsia="仿宋_GB2312" w:cs="仿宋_GB2312"/>
                <w:b w:val="0"/>
                <w:bCs w:val="0"/>
                <w:color w:val="auto"/>
                <w:sz w:val="28"/>
                <w:szCs w:val="28"/>
                <w:highlight w:val="none"/>
                <w:vertAlign w:val="baseline"/>
                <w:lang w:val="en-US" w:eastAsia="zh-CN"/>
              </w:rPr>
              <w:t>20分</w:t>
            </w:r>
          </w:p>
        </w:tc>
        <w:tc>
          <w:tcPr>
            <w:tcW w:w="5292"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eastAsia="zh-CN"/>
              </w:rPr>
              <w:t>专项技能</w:t>
            </w:r>
            <w:r>
              <w:rPr>
                <w:rFonts w:hint="eastAsia" w:ascii="仿宋_GB2312" w:hAnsi="仿宋_GB2312" w:eastAsia="仿宋_GB2312" w:cs="仿宋_GB2312"/>
                <w:b w:val="0"/>
                <w:bCs w:val="0"/>
                <w:color w:val="auto"/>
                <w:sz w:val="28"/>
                <w:szCs w:val="28"/>
                <w:highlight w:val="none"/>
                <w:vertAlign w:val="baseline"/>
                <w:lang w:val="en-US" w:eastAsia="zh-CN"/>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分值</w:t>
            </w:r>
          </w:p>
        </w:tc>
        <w:tc>
          <w:tcPr>
            <w:tcW w:w="20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20分</w:t>
            </w:r>
          </w:p>
        </w:tc>
        <w:tc>
          <w:tcPr>
            <w:tcW w:w="2495"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eastAsia="zh-CN"/>
              </w:rPr>
            </w:pPr>
            <w:r>
              <w:rPr>
                <w:rFonts w:hint="eastAsia" w:ascii="仿宋_GB2312" w:hAnsi="仿宋_GB2312" w:eastAsia="仿宋_GB2312" w:cs="仿宋_GB2312"/>
                <w:b w:val="0"/>
                <w:bCs w:val="0"/>
                <w:color w:val="auto"/>
                <w:sz w:val="28"/>
                <w:szCs w:val="28"/>
                <w:highlight w:val="none"/>
                <w:vertAlign w:val="baseline"/>
                <w:lang w:eastAsia="zh-CN"/>
              </w:rPr>
              <w:t>单排轮滑平行转弯</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50分</w:t>
            </w:r>
          </w:p>
        </w:tc>
        <w:tc>
          <w:tcPr>
            <w:tcW w:w="279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eastAsia="zh-CN"/>
              </w:rPr>
            </w:pPr>
            <w:r>
              <w:rPr>
                <w:rFonts w:hint="eastAsia" w:ascii="仿宋_GB2312" w:hAnsi="仿宋_GB2312" w:eastAsia="仿宋_GB2312" w:cs="仿宋_GB2312"/>
                <w:b w:val="0"/>
                <w:bCs w:val="0"/>
                <w:color w:val="auto"/>
                <w:sz w:val="28"/>
                <w:szCs w:val="28"/>
                <w:highlight w:val="none"/>
                <w:vertAlign w:val="baseline"/>
                <w:lang w:eastAsia="zh-CN"/>
              </w:rPr>
              <w:t>滑雪机模拟考试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30分</w:t>
            </w:r>
          </w:p>
        </w:tc>
      </w:tr>
    </w:tbl>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5.皮划艇：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满分100分。考试办法详见附件2。</w:t>
      </w:r>
    </w:p>
    <w:tbl>
      <w:tblPr>
        <w:tblStyle w:val="6"/>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3945"/>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考试内容</w:t>
            </w:r>
          </w:p>
        </w:tc>
        <w:tc>
          <w:tcPr>
            <w:tcW w:w="3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专项能力测试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（500米休闲皮划艇水上竞速）</w:t>
            </w:r>
          </w:p>
        </w:tc>
        <w:tc>
          <w:tcPr>
            <w:tcW w:w="3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专项技术评定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（综合水感能力评定）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分值</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70分</w:t>
            </w:r>
          </w:p>
        </w:tc>
        <w:tc>
          <w:tcPr>
            <w:tcW w:w="3437"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bidi="ar-SA"/>
              </w:rPr>
            </w:pPr>
            <w:r>
              <w:rPr>
                <w:rFonts w:hint="eastAsia" w:ascii="仿宋_GB2312" w:hAnsi="仿宋_GB2312" w:eastAsia="仿宋_GB2312" w:cs="仿宋_GB2312"/>
                <w:b w:val="0"/>
                <w:bCs w:val="0"/>
                <w:color w:val="auto"/>
                <w:kern w:val="2"/>
                <w:sz w:val="28"/>
                <w:szCs w:val="28"/>
                <w:highlight w:val="none"/>
                <w:vertAlign w:val="baseline"/>
                <w:lang w:val="en-US" w:eastAsia="zh-CN" w:bidi="ar-SA"/>
              </w:rPr>
              <w:t>30分</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（二）艺术类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1.美术：满分100分。测试内容为素描，测试时长120分钟。（素描4开，测试用纸、画架由招生学校提供，其余用品由考生自行准备。）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2.书法：满分100分。测试内容为软笔楷书命题创作，测试时长45分钟。（4尺条幅，测试用纸由招生学校提供，其余用品由考生自行准备）。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声乐：满分100分。测试内容为演唱自备曲目一首（包含美声、民族、流行任选一种，清唱或伴奏唱，唱法不限，自备伴奏，考试所用伴奏由考生自备U盘，音频采用mp3或WAV格式，U盘内要求仅有本次考试所用音乐），测试时长2—5分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器乐（竹笛、笙、唢呐、柳琴、琵琶、扬琴、中阮、古筝、二胡、长笛、短笛、单簧管、双簧管、大管、圆号、小号、长号、大号、小提琴、中提琴、大提琴、低音提琴、钢琴）：满分100分。除钢琴、扬琴外，其他乐器考生自备。测试内容为现场演奏自选乐曲，考生只能选择一种乐器，不带伴奏，测试时长2—5分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5.舞蹈：满分100分。测试内容为基本功展示和舞蹈剧目展示，测试时长2—5分钟。（自备舞蹈伴奏曲，考试所用伴奏由考生自备U盘，音频采用mp3或WAV格式，U盘内要求仅有本次考试所用音乐）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戏剧影视专业（含表演和播音主持）：满分100分。要求：体表无纹身、疤痕、胎记及皮肤病，无肢体畸形，如驼背、罗圈腿、斜肩等，男生身高不得低于170cm，女生不得低于160cm。测试内容均为自备稿件朗诵，测试时长2—5分钟。</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四、考试时间及地点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1.考试时间：2024年6月26—28日（暂定）。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2.考试地点：</w:t>
      </w:r>
      <w:r>
        <w:rPr>
          <w:rFonts w:hint="eastAsia" w:ascii="仿宋_GB2312" w:hAnsi="仿宋_GB2312" w:eastAsia="仿宋_GB2312" w:cs="仿宋_GB2312"/>
          <w:b w:val="0"/>
          <w:bCs w:val="0"/>
          <w:color w:val="auto"/>
          <w:sz w:val="32"/>
          <w:szCs w:val="40"/>
          <w:highlight w:val="none"/>
          <w:lang w:val="en-US" w:eastAsia="zh-CN"/>
        </w:rPr>
        <w:t>体育类（不含皮划艇）、艺术类考试地点在营口开发区第二高级中学，</w:t>
      </w:r>
      <w:r>
        <w:rPr>
          <w:rFonts w:hint="eastAsia" w:ascii="仿宋_GB2312" w:hAnsi="仿宋_GB2312" w:eastAsia="仿宋_GB2312" w:cs="仿宋_GB2312"/>
          <w:b w:val="0"/>
          <w:bCs w:val="0"/>
          <w:color w:val="auto"/>
          <w:sz w:val="32"/>
          <w:szCs w:val="32"/>
          <w:highlight w:val="none"/>
          <w:lang w:val="en-US" w:eastAsia="zh-CN"/>
        </w:rPr>
        <w:t>皮划艇考试地点在营口市</w:t>
      </w:r>
      <w:r>
        <w:rPr>
          <w:rFonts w:hint="eastAsia" w:ascii="仿宋_GB2312" w:hAnsi="仿宋_GB2312" w:eastAsia="仿宋_GB2312" w:cs="仿宋_GB2312"/>
          <w:b w:val="0"/>
          <w:bCs w:val="0"/>
          <w:color w:val="auto"/>
          <w:sz w:val="32"/>
          <w:szCs w:val="40"/>
          <w:highlight w:val="none"/>
          <w:lang w:val="en-US" w:eastAsia="zh-CN"/>
        </w:rPr>
        <w:t>水上运动训练基地。</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五、报名办法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（一）普通高中学籍</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凡申请报考体育艺术类特长生的学生志愿不得兼报，只可报考一个类别中的一个项目。</w:t>
      </w:r>
      <w:r>
        <w:rPr>
          <w:rFonts w:hint="eastAsia" w:ascii="仿宋_GB2312" w:hAnsi="仿宋_GB2312" w:eastAsia="仿宋_GB2312" w:cs="仿宋_GB2312"/>
          <w:sz w:val="32"/>
          <w:szCs w:val="32"/>
        </w:rPr>
        <w:t>实行网上报名、填报志愿（具体办法另行通知）</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（二）中职学籍</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艺术类特长生的学生，志愿只可报考艺术类所设置专业项目中一个项目，不得兼报。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六、录取批次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（一）普通高中学籍：提前录取批次。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（二）中等职业学校学籍：全市普通高中录取结束后，首先录取。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七、录取办法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（一）普通高中学籍</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1.体育类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生需要参加统一的体育专业考试，体育专业考试成绩须达到40分（含）以上且中考成绩须达到中考总分30%（含）以上，按照“中考成绩/7.9+体育特长生体育专业考试成绩”形成的综合分，分专业从高分到低分择优录取。达到国家二级运动员水平的考生或田径、足球、排球、皮划艇专业考试成绩达到70分（含）以上的考生，中考成绩可降至中考总分的20%（含），优先录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考生若综合分相同，查看体育专业考试成绩</w:t>
      </w:r>
      <w:r>
        <w:rPr>
          <w:rFonts w:hint="eastAsia" w:ascii="仿宋_GB2312" w:hAnsi="仿宋_GB2312" w:eastAsia="仿宋_GB2312" w:cs="仿宋_GB2312"/>
          <w:sz w:val="32"/>
          <w:szCs w:val="32"/>
          <w:lang w:val="en-US" w:eastAsia="zh-CN"/>
        </w:rPr>
        <w:t>从高分到低分择优录取</w:t>
      </w:r>
      <w:r>
        <w:rPr>
          <w:rFonts w:hint="eastAsia" w:ascii="仿宋_GB2312" w:hAnsi="仿宋_GB2312" w:eastAsia="仿宋_GB2312" w:cs="仿宋_GB2312"/>
          <w:color w:val="auto"/>
          <w:sz w:val="32"/>
          <w:szCs w:val="32"/>
          <w:highlight w:val="none"/>
          <w:lang w:val="en-US" w:eastAsia="zh-CN"/>
        </w:rPr>
        <w:t>。若体育专业考试成绩相同，田径类依次查看专项成绩、身体素质成绩；足球类、排球类依次查看比赛成绩、基本技术成绩、身体素质成绩；滑雪类依次查看专项技能成绩、基础技术成绩；皮划艇类依次查看专项能力测试成绩、专项技术评定成绩，</w:t>
      </w:r>
      <w:r>
        <w:rPr>
          <w:rFonts w:hint="eastAsia" w:ascii="仿宋_GB2312" w:hAnsi="仿宋_GB2312" w:eastAsia="仿宋_GB2312" w:cs="仿宋_GB2312"/>
          <w:sz w:val="32"/>
          <w:szCs w:val="32"/>
          <w:lang w:val="en-US" w:eastAsia="zh-CN"/>
        </w:rPr>
        <w:t>从高分到低分择优录取。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2.艺术类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考生需要参加统一组织的艺术专业考试，艺术专业考试成绩须达到60分（含）以上且中考成绩须达到中考总分的40%（含）以上，按照“中考成绩+艺术专业考试成绩”形成的综合分</w:t>
      </w:r>
      <w:r>
        <w:rPr>
          <w:rFonts w:hint="eastAsia" w:ascii="仿宋_GB2312" w:hAnsi="仿宋_GB2312" w:eastAsia="仿宋_GB2312" w:cs="仿宋_GB2312"/>
          <w:color w:val="auto"/>
          <w:sz w:val="32"/>
          <w:szCs w:val="32"/>
          <w:lang w:val="en-US" w:eastAsia="zh-CN"/>
        </w:rPr>
        <w:t>按专业</w:t>
      </w:r>
      <w:r>
        <w:rPr>
          <w:rFonts w:hint="eastAsia" w:ascii="仿宋_GB2312" w:hAnsi="仿宋_GB2312" w:eastAsia="仿宋_GB2312" w:cs="仿宋_GB2312"/>
          <w:color w:val="auto"/>
          <w:sz w:val="32"/>
          <w:szCs w:val="32"/>
          <w:highlight w:val="none"/>
          <w:lang w:val="en-US" w:eastAsia="zh-CN"/>
        </w:rPr>
        <w:t>从高分到低分择优录取。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考生若综合分相同，则按考生所报专业考试成绩从高分到低分录取，如所报专业考试成绩相同按中考文化课语文单科成绩、中考文化课数学单科成绩、中考文化课英语单科成绩以此类推，从高分到低分择优录取。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（二）中等职业学校学籍</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考中等职业学校学籍的艺术类考生，需参加统一组织的艺术专业考试，艺术专业考试成绩需达到60分（含）以上，且中考成绩达到中考总分40%（含）以上，根据考生志愿，按照考生中考成绩从高分到低分择优录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（三）计划调剂</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体育艺术类专业招生计划如果未录满，可进行计划调</w:t>
      </w:r>
      <w:r>
        <w:rPr>
          <w:rFonts w:hint="eastAsia" w:ascii="仿宋_GB2312" w:hAnsi="仿宋_GB2312" w:eastAsia="仿宋_GB2312" w:cs="仿宋_GB2312"/>
          <w:color w:val="auto"/>
          <w:sz w:val="32"/>
          <w:szCs w:val="32"/>
          <w:highlight w:val="none"/>
          <w:lang w:val="en-US" w:eastAsia="zh-CN"/>
        </w:rPr>
        <w:t>剂。在报考体育艺术类未被录取且满足录取条件的考生中，按照综合分从高分到低分调剂计划择优录取。</w:t>
      </w:r>
      <w:r>
        <w:rPr>
          <w:rFonts w:hint="eastAsia" w:ascii="仿宋_GB2312" w:hAnsi="仿宋_GB2312" w:eastAsia="仿宋_GB2312" w:cs="仿宋_GB2312"/>
          <w:b w:val="0"/>
          <w:bCs w:val="0"/>
          <w:color w:val="auto"/>
          <w:sz w:val="32"/>
          <w:szCs w:val="40"/>
          <w:highlight w:val="none"/>
          <w:lang w:val="en-US" w:eastAsia="zh-CN"/>
        </w:rPr>
        <w:t>体育类未录满计划在体育类各专业中进行调剂；艺术类未录满计划在艺术类各专业中进行调剂（中等职业学校学籍艺术类不调剂）。</w:t>
      </w:r>
      <w:r>
        <w:rPr>
          <w:rFonts w:hint="eastAsia" w:ascii="仿宋_GB2312" w:hAnsi="仿宋_GB2312" w:eastAsia="仿宋_GB2312" w:cs="仿宋_GB2312"/>
          <w:color w:val="auto"/>
          <w:sz w:val="32"/>
          <w:szCs w:val="32"/>
          <w:highlight w:val="none"/>
          <w:lang w:val="en-US" w:eastAsia="zh-CN"/>
        </w:rPr>
        <w:t>例如：体育类足球专业招生计划</w:t>
      </w:r>
      <w:r>
        <w:rPr>
          <w:rFonts w:hint="eastAsia" w:ascii="仿宋_GB2312" w:hAnsi="仿宋_GB2312" w:eastAsia="仿宋_GB2312" w:cs="仿宋_GB2312"/>
          <w:b w:val="0"/>
          <w:bCs w:val="0"/>
          <w:color w:val="auto"/>
          <w:sz w:val="32"/>
          <w:szCs w:val="40"/>
          <w:highlight w:val="none"/>
          <w:lang w:val="en-US" w:eastAsia="zh-CN"/>
        </w:rPr>
        <w:t>15人，录取13人，剩余2个计划根据综合分排名，可调剂到排球或体育类其他专项中符合录取的条件的考生中进行录取，艺术类计划调剂同理。</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其他要求</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1.报考体育类的考生在专业考试前需自行体检并投保意外伤害险，考试当日如不能出示有效体检和保险凭证，将取消考试资格。</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2.报考营口开发区第二高级中学体育艺术类（含中等职业学校学籍）的考生，在规定的时间内到营口开发区第二高级中学参加专业加试。</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联系人：体育类 孙老师  联系方式：15941752310</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艺术类 许老师  联系方式：15641748117</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32"/>
          <w:szCs w:val="40"/>
          <w:highlight w:val="none"/>
          <w:lang w:eastAsia="zh-CN"/>
        </w:rPr>
      </w:pPr>
      <w:r>
        <w:rPr>
          <w:rFonts w:hint="eastAsia" w:ascii="仿宋_GB2312" w:hAnsi="仿宋_GB2312" w:eastAsia="仿宋_GB2312" w:cs="仿宋_GB2312"/>
          <w:color w:val="auto"/>
          <w:sz w:val="32"/>
          <w:szCs w:val="32"/>
          <w:highlight w:val="none"/>
          <w:lang w:val="en-US" w:eastAsia="zh-CN"/>
        </w:rPr>
        <w:t xml:space="preserve">               刘老师  联系方式：18341779303</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eastAsia="zh-CN"/>
        </w:rPr>
        <w:t>附</w:t>
      </w:r>
      <w:r>
        <w:rPr>
          <w:rFonts w:hint="eastAsia" w:ascii="仿宋_GB2312" w:hAnsi="仿宋_GB2312" w:eastAsia="仿宋_GB2312" w:cs="仿宋_GB2312"/>
          <w:b w:val="0"/>
          <w:bCs w:val="0"/>
          <w:color w:val="auto"/>
          <w:sz w:val="32"/>
          <w:szCs w:val="40"/>
          <w:highlight w:val="none"/>
          <w:lang w:val="en-US" w:eastAsia="zh-CN"/>
        </w:rPr>
        <w:t xml:space="preserve">  </w:t>
      </w:r>
      <w:r>
        <w:rPr>
          <w:rFonts w:hint="eastAsia" w:ascii="仿宋_GB2312" w:hAnsi="仿宋_GB2312" w:eastAsia="仿宋_GB2312" w:cs="仿宋_GB2312"/>
          <w:b w:val="0"/>
          <w:bCs w:val="0"/>
          <w:color w:val="auto"/>
          <w:sz w:val="32"/>
          <w:szCs w:val="40"/>
          <w:highlight w:val="none"/>
          <w:lang w:eastAsia="zh-CN"/>
        </w:rPr>
        <w:t>件：</w:t>
      </w:r>
      <w:r>
        <w:rPr>
          <w:rFonts w:hint="eastAsia" w:ascii="仿宋_GB2312" w:hAnsi="仿宋_GB2312" w:eastAsia="仿宋_GB2312" w:cs="仿宋_GB2312"/>
          <w:b w:val="0"/>
          <w:bCs w:val="0"/>
          <w:color w:val="auto"/>
          <w:sz w:val="32"/>
          <w:szCs w:val="40"/>
          <w:highlight w:val="none"/>
          <w:lang w:val="en-US" w:eastAsia="zh-CN"/>
        </w:rPr>
        <w:t>1.滑雪考试办法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2.皮划艇考试办法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3.艺术类专业评分标准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滑雪</w:t>
      </w:r>
      <w:r>
        <w:rPr>
          <w:rFonts w:hint="eastAsia" w:ascii="方正小标宋简体" w:hAnsi="方正小标宋简体" w:eastAsia="方正小标宋简体" w:cs="方正小标宋简体"/>
          <w:b w:val="0"/>
          <w:bCs w:val="0"/>
          <w:color w:val="auto"/>
          <w:sz w:val="44"/>
          <w:szCs w:val="44"/>
          <w:highlight w:val="none"/>
          <w:lang w:eastAsia="zh-CN"/>
        </w:rPr>
        <w:t>考试</w:t>
      </w:r>
      <w:r>
        <w:rPr>
          <w:rFonts w:hint="eastAsia" w:ascii="方正小标宋简体" w:hAnsi="方正小标宋简体" w:eastAsia="方正小标宋简体" w:cs="方正小标宋简体"/>
          <w:b w:val="0"/>
          <w:bCs w:val="0"/>
          <w:color w:val="auto"/>
          <w:sz w:val="44"/>
          <w:szCs w:val="44"/>
          <w:highlight w:val="none"/>
          <w:lang w:val="en-US" w:eastAsia="zh-CN"/>
        </w:rPr>
        <w:t>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双板滑雪，满分100分。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一、基础技术考察（20分）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考生按抽签顺序，逐一进行面试，掌握学生冰雪项目运动经历及运动水平。</w:t>
      </w:r>
      <w:r>
        <w:rPr>
          <w:rFonts w:hint="eastAsia" w:ascii="仿宋_GB2312" w:hAnsi="仿宋_GB2312" w:eastAsia="仿宋_GB2312" w:cs="仿宋_GB2312"/>
          <w:b w:val="0"/>
          <w:bCs w:val="0"/>
          <w:color w:val="auto"/>
          <w:sz w:val="32"/>
          <w:szCs w:val="32"/>
          <w:highlight w:val="none"/>
          <w:lang w:eastAsia="zh-CN"/>
        </w:rPr>
        <w:t>内容包括：正确穿戴雪具、口述滑雪双板半犁式滑行、犁式滑行、犁式平行转弯等动作技术要领，考生</w:t>
      </w:r>
      <w:r>
        <w:rPr>
          <w:rFonts w:hint="eastAsia" w:ascii="仿宋_GB2312" w:hAnsi="仿宋_GB2312" w:eastAsia="仿宋_GB2312" w:cs="仿宋_GB2312"/>
          <w:b w:val="0"/>
          <w:bCs w:val="0"/>
          <w:color w:val="auto"/>
          <w:sz w:val="32"/>
          <w:szCs w:val="32"/>
          <w:highlight w:val="none"/>
          <w:lang w:val="en-US" w:eastAsia="zh-CN"/>
        </w:rPr>
        <w:t>提供相关运动经历证明材料（参赛证明、秩序册等）</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二、专项技能（80分）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vertAlign w:val="baseline"/>
          <w:lang w:eastAsia="zh-CN"/>
        </w:rPr>
        <w:t>单排轮滑平行转弯（</w:t>
      </w:r>
      <w:r>
        <w:rPr>
          <w:rFonts w:hint="eastAsia" w:ascii="仿宋_GB2312" w:hAnsi="仿宋_GB2312" w:eastAsia="仿宋_GB2312" w:cs="仿宋_GB2312"/>
          <w:b w:val="0"/>
          <w:bCs w:val="0"/>
          <w:color w:val="auto"/>
          <w:sz w:val="32"/>
          <w:szCs w:val="32"/>
          <w:highlight w:val="none"/>
          <w:vertAlign w:val="baseline"/>
          <w:lang w:val="en-US" w:eastAsia="zh-CN"/>
        </w:rPr>
        <w:t>50分</w:t>
      </w:r>
      <w:r>
        <w:rPr>
          <w:rFonts w:hint="eastAsia" w:ascii="仿宋_GB2312" w:hAnsi="仿宋_GB2312" w:eastAsia="仿宋_GB2312" w:cs="仿宋_GB2312"/>
          <w:b w:val="0"/>
          <w:bCs w:val="0"/>
          <w:color w:val="auto"/>
          <w:sz w:val="32"/>
          <w:szCs w:val="32"/>
          <w:highlight w:val="none"/>
          <w:vertAlign w:val="baseline"/>
          <w:lang w:eastAsia="zh-CN"/>
        </w:rPr>
        <w:t>）：</w:t>
      </w:r>
      <w:r>
        <w:rPr>
          <w:rFonts w:hint="eastAsia" w:ascii="仿宋_GB2312" w:hAnsi="仿宋_GB2312" w:eastAsia="仿宋_GB2312" w:cs="仿宋_GB2312"/>
          <w:b w:val="0"/>
          <w:bCs w:val="0"/>
          <w:color w:val="auto"/>
          <w:sz w:val="32"/>
          <w:szCs w:val="32"/>
          <w:highlight w:val="none"/>
          <w:lang w:val="en-US" w:eastAsia="zh-CN"/>
        </w:rPr>
        <w:t>单排轮滑双脚平行转弯绕桩计时测试，在起点按考官口令开始滑行，到第一个标志旗以双脚平行式转弯绕过标志向左滑行，滑行15米后在第二个标志旗同样进行双脚平行式转弯绕过标志旗向右滑行直至终点，</w:t>
      </w:r>
      <w:r>
        <w:rPr>
          <w:rFonts w:hint="eastAsia" w:ascii="仿宋_GB2312" w:hAnsi="仿宋_GB2312" w:eastAsia="仿宋_GB2312" w:cs="仿宋_GB2312"/>
          <w:b w:val="0"/>
          <w:bCs w:val="0"/>
          <w:color w:val="auto"/>
          <w:sz w:val="32"/>
          <w:szCs w:val="32"/>
          <w:highlight w:val="none"/>
          <w:lang w:eastAsia="zh-CN"/>
        </w:rPr>
        <w:t>漏掉转弯标志旗不记得分。</w:t>
      </w:r>
      <w:r>
        <w:rPr>
          <w:rFonts w:hint="eastAsia" w:ascii="仿宋_GB2312" w:hAnsi="仿宋_GB2312" w:eastAsia="仿宋_GB2312" w:cs="仿宋_GB2312"/>
          <w:b w:val="0"/>
          <w:bCs w:val="0"/>
          <w:color w:val="auto"/>
          <w:sz w:val="32"/>
          <w:szCs w:val="32"/>
          <w:highlight w:val="none"/>
          <w:lang w:val="en-US" w:eastAsia="zh-CN"/>
        </w:rPr>
        <w:t>按计时成绩排序。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测试场地如下图：</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color w:val="auto"/>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584200</wp:posOffset>
            </wp:positionH>
            <wp:positionV relativeFrom="paragraph">
              <wp:posOffset>193675</wp:posOffset>
            </wp:positionV>
            <wp:extent cx="4592320" cy="1772920"/>
            <wp:effectExtent l="0" t="0" r="17780" b="17780"/>
            <wp:wrapTight wrapText="bothSides">
              <wp:wrapPolygon>
                <wp:start x="0" y="0"/>
                <wp:lineTo x="0" y="21352"/>
                <wp:lineTo x="21504" y="21352"/>
                <wp:lineTo x="21504" y="0"/>
                <wp:lineTo x="0" y="0"/>
              </wp:wrapPolygon>
            </wp:wrapTight>
            <wp:docPr id="1" name="图片 21" descr="WX20210319-112913@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WX20210319-112913@2x"/>
                    <pic:cNvPicPr>
                      <a:picLocks noChangeAspect="1"/>
                    </pic:cNvPicPr>
                  </pic:nvPicPr>
                  <pic:blipFill>
                    <a:blip r:embed="rId5"/>
                    <a:stretch>
                      <a:fillRect/>
                    </a:stretch>
                  </pic:blipFill>
                  <pic:spPr>
                    <a:xfrm>
                      <a:off x="0" y="0"/>
                      <a:ext cx="4592320" cy="177292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vertAlign w:val="baseline"/>
          <w:lang w:eastAsia="zh-CN"/>
        </w:rPr>
        <w:t>滑雪机模拟考察（</w:t>
      </w:r>
      <w:r>
        <w:rPr>
          <w:rFonts w:hint="eastAsia" w:ascii="仿宋_GB2312" w:hAnsi="仿宋_GB2312" w:eastAsia="仿宋_GB2312" w:cs="仿宋_GB2312"/>
          <w:b w:val="0"/>
          <w:bCs w:val="0"/>
          <w:color w:val="auto"/>
          <w:sz w:val="32"/>
          <w:szCs w:val="32"/>
          <w:highlight w:val="none"/>
          <w:vertAlign w:val="baseline"/>
          <w:lang w:val="en-US" w:eastAsia="zh-CN"/>
        </w:rPr>
        <w:t>30分</w:t>
      </w:r>
      <w:r>
        <w:rPr>
          <w:rFonts w:hint="eastAsia" w:ascii="仿宋_GB2312" w:hAnsi="仿宋_GB2312" w:eastAsia="仿宋_GB2312" w:cs="仿宋_GB2312"/>
          <w:b w:val="0"/>
          <w:bCs w:val="0"/>
          <w:color w:val="auto"/>
          <w:sz w:val="32"/>
          <w:szCs w:val="32"/>
          <w:highlight w:val="none"/>
          <w:vertAlign w:val="baseline"/>
          <w:lang w:eastAsia="zh-CN"/>
        </w:rPr>
        <w:t>）：</w:t>
      </w:r>
      <w:r>
        <w:rPr>
          <w:rFonts w:hint="eastAsia" w:ascii="仿宋_GB2312" w:hAnsi="仿宋_GB2312" w:eastAsia="仿宋_GB2312" w:cs="仿宋_GB2312"/>
          <w:b w:val="0"/>
          <w:bCs w:val="0"/>
          <w:color w:val="auto"/>
          <w:sz w:val="32"/>
          <w:szCs w:val="32"/>
          <w:highlight w:val="none"/>
          <w:lang w:val="en-US" w:eastAsia="zh-CN"/>
        </w:rPr>
        <w:t>考生</w:t>
      </w:r>
      <w:r>
        <w:rPr>
          <w:rFonts w:hint="eastAsia" w:ascii="仿宋_GB2312" w:hAnsi="仿宋_GB2312" w:eastAsia="仿宋_GB2312" w:cs="仿宋_GB2312"/>
          <w:b w:val="0"/>
          <w:bCs w:val="0"/>
          <w:color w:val="auto"/>
          <w:sz w:val="32"/>
          <w:szCs w:val="32"/>
          <w:highlight w:val="none"/>
          <w:lang w:eastAsia="zh-CN"/>
        </w:rPr>
        <w:t>上模拟</w:t>
      </w:r>
      <w:r>
        <w:rPr>
          <w:rFonts w:hint="eastAsia" w:ascii="仿宋_GB2312" w:hAnsi="仿宋_GB2312" w:eastAsia="仿宋_GB2312" w:cs="仿宋_GB2312"/>
          <w:b w:val="0"/>
          <w:bCs w:val="0"/>
          <w:color w:val="auto"/>
          <w:sz w:val="32"/>
          <w:szCs w:val="32"/>
          <w:highlight w:val="none"/>
          <w:lang w:val="en-US" w:eastAsia="zh-CN"/>
        </w:rPr>
        <w:t>滑雪</w:t>
      </w:r>
      <w:r>
        <w:rPr>
          <w:rFonts w:hint="eastAsia" w:ascii="仿宋_GB2312" w:hAnsi="仿宋_GB2312" w:eastAsia="仿宋_GB2312" w:cs="仿宋_GB2312"/>
          <w:b w:val="0"/>
          <w:bCs w:val="0"/>
          <w:color w:val="auto"/>
          <w:sz w:val="32"/>
          <w:szCs w:val="32"/>
          <w:highlight w:val="none"/>
          <w:lang w:eastAsia="zh-CN"/>
        </w:rPr>
        <w:t>机进行滑雪双板半犁式滑行、犁式滑行、犁式平行转弯测试。</w:t>
      </w:r>
      <w:r>
        <w:rPr>
          <w:rFonts w:hint="eastAsia" w:ascii="仿宋_GB2312" w:hAnsi="仿宋_GB2312" w:eastAsia="仿宋_GB2312" w:cs="仿宋_GB2312"/>
          <w:b w:val="0"/>
          <w:bCs w:val="0"/>
          <w:color w:val="auto"/>
          <w:sz w:val="32"/>
          <w:szCs w:val="32"/>
          <w:highlight w:val="none"/>
          <w:lang w:val="en-US" w:eastAsia="zh-CN"/>
        </w:rPr>
        <w:t>按成绩排序。</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rPr>
        <w:t>皮划艇</w:t>
      </w:r>
      <w:r>
        <w:rPr>
          <w:rFonts w:hint="eastAsia" w:ascii="方正小标宋简体" w:hAnsi="方正小标宋简体" w:eastAsia="方正小标宋简体" w:cs="方正小标宋简体"/>
          <w:b w:val="0"/>
          <w:bCs w:val="0"/>
          <w:color w:val="auto"/>
          <w:sz w:val="44"/>
          <w:szCs w:val="44"/>
          <w:highlight w:val="none"/>
          <w:lang w:eastAsia="zh-CN"/>
        </w:rPr>
        <w:t>考</w:t>
      </w:r>
      <w:r>
        <w:rPr>
          <w:rFonts w:hint="eastAsia" w:ascii="方正小标宋简体" w:hAnsi="方正小标宋简体" w:eastAsia="方正小标宋简体" w:cs="方正小标宋简体"/>
          <w:b w:val="0"/>
          <w:bCs w:val="0"/>
          <w:color w:val="auto"/>
          <w:sz w:val="44"/>
          <w:szCs w:val="44"/>
          <w:highlight w:val="none"/>
        </w:rPr>
        <w:t>试</w:t>
      </w:r>
      <w:r>
        <w:rPr>
          <w:rFonts w:hint="eastAsia" w:ascii="方正小标宋简体" w:hAnsi="方正小标宋简体" w:eastAsia="方正小标宋简体" w:cs="方正小标宋简体"/>
          <w:b w:val="0"/>
          <w:bCs w:val="0"/>
          <w:color w:val="auto"/>
          <w:sz w:val="44"/>
          <w:szCs w:val="44"/>
          <w:highlight w:val="none"/>
          <w:lang w:eastAsia="zh-CN"/>
        </w:rPr>
        <w:t>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黑体" w:hAnsi="黑体" w:eastAsia="黑体" w:cs="黑体"/>
          <w:b w:val="0"/>
          <w:bCs w:val="0"/>
          <w:color w:val="auto"/>
          <w:sz w:val="32"/>
          <w:szCs w:val="32"/>
          <w:highlight w:val="none"/>
        </w:rPr>
        <w:t>一、测试内容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专项能力测试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专项技术评定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二、测试项目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专项能力测试：500米休闲皮划艇水上竞速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专项技术评定：综合水感能力评定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三、各项目分值比例</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color w:val="auto"/>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78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测试指标</w:t>
            </w:r>
          </w:p>
        </w:tc>
        <w:tc>
          <w:tcPr>
            <w:tcW w:w="2787"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专项能力测试</w:t>
            </w:r>
          </w:p>
        </w:tc>
        <w:tc>
          <w:tcPr>
            <w:tcW w:w="3261"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专项技术评定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所占分值比例</w:t>
            </w:r>
          </w:p>
        </w:tc>
        <w:tc>
          <w:tcPr>
            <w:tcW w:w="2787"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70%</w:t>
            </w:r>
          </w:p>
        </w:tc>
        <w:tc>
          <w:tcPr>
            <w:tcW w:w="3261"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四、测试方法与评分标准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（一）专项能力测试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500米休闲皮划艇水上竞速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测试指标与分值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类别</w:t>
            </w:r>
          </w:p>
        </w:tc>
        <w:tc>
          <w:tcPr>
            <w:tcW w:w="5682"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专项能力测试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测试指标</w:t>
            </w:r>
          </w:p>
        </w:tc>
        <w:tc>
          <w:tcPr>
            <w:tcW w:w="5682"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500米休闲皮划艇水上竞速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分值</w:t>
            </w:r>
          </w:p>
        </w:tc>
        <w:tc>
          <w:tcPr>
            <w:tcW w:w="5682"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70分</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测试方法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①采用中国皮划艇协会最新审定的竞赛规则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②测试采用4条航道（拟定）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③测试采取流动式起航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④采取一次性竞速，根据竞速成绩对照相应分值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⑤如遇天气、水流等原因无法进行竞赛，将更改测试时间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⑥未尽事宜另行通知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评分标准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男子水上500米竞速评分表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012"/>
        <w:gridCol w:w="1196"/>
        <w:gridCol w:w="1013"/>
        <w:gridCol w:w="1196"/>
        <w:gridCol w:w="1013"/>
        <w:gridCol w:w="119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成绩</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得分</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成绩</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得分</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成绩</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得分</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成绩</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4′00″</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70</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4′36″</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5′12″</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34</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5′48″</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4′02″</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69</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4′38″</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5′14″</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33</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5′50″</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4′04″</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68</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4′40″</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5′16″</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32</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5′52″</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4′06″</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67</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4′42″</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49</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5′18″</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31</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5′54″</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4′08″</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66</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4′44″</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48</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5′20″</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30</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5′56″</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4′10″</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65</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4′46″</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47</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5′22″</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29</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5′58″</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4′12″</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64</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4′48″</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46</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5′24″</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28</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6′00″</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4′14″</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63</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4′50″</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45</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5′26″</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27</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6′02″</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4′16″</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62</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4′52″</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44</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5′28″</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26</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6′04″</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4′18″</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4′54″</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43</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5′30″</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25</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6′06″</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4′20″</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4′56″</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42</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5′32″</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24</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6′08″</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4′22″</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59</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4′58″</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41</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5′34″</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23</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6′10″</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4′24″</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58</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5′00″</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40</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5′36″</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22</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6′12″</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4′26″</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57</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5′02″</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39</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5′38″</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21</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6′14″</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4′28″</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56</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5′04″</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38</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5′40″</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6′16″</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4′30″</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5′06″</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37</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5′42″</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19</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6′18″</w:t>
            </w: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4′32″</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5′08″</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36</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5′44″</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18</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4′34″</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5′10″</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35</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5′46″</w:t>
            </w:r>
          </w:p>
        </w:tc>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17</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p>
        </w:tc>
        <w:tc>
          <w:tcPr>
            <w:tcW w:w="1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color w:va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女子水上500米竞速评分表</w:t>
      </w:r>
    </w:p>
    <w:tbl>
      <w:tblPr>
        <w:tblStyle w:val="6"/>
        <w:tblpPr w:leftFromText="180" w:rightFromText="180" w:vertAnchor="text" w:horzAnchor="page" w:tblpX="1650" w:tblpY="98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036"/>
        <w:gridCol w:w="1196"/>
        <w:gridCol w:w="1036"/>
        <w:gridCol w:w="1196"/>
        <w:gridCol w:w="1036"/>
        <w:gridCol w:w="119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成绩</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得分</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成绩</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得分</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成绩</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得分</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成绩</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70</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34</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6′48″</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69</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33</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6′50″</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68</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32</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6′52″</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67</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49</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31</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6′54″</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66</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48</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6′20″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30</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6′56″</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65</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47</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6′22″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29</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6′58″</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64</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46</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6′24″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28</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7′00″</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63</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45</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6′26″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27</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7′02″</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62</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44</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6′28″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26</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7′04″</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5′18″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43</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6′30″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25</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7′06″</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42</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6′32″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24</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7′08″</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59</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41</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6′34″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23</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7′10″</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58</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40</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6′36″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22</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7′12″</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57</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39</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6′38″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21</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7′14″</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5′28″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56</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38</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6′40″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7′16″</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55</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37</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6′42″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19</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7′18″</w:t>
            </w: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5′32″</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54</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6′08″</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36</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6′44″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18</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5′34″</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53</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6′10″</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35</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6′46″</w:t>
            </w:r>
          </w:p>
        </w:tc>
        <w:tc>
          <w:tcPr>
            <w:tcW w:w="103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17</w:t>
            </w:r>
          </w:p>
        </w:tc>
        <w:tc>
          <w:tcPr>
            <w:tcW w:w="1196"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p>
        </w:tc>
        <w:tc>
          <w:tcPr>
            <w:tcW w:w="1037"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4"/>
                <w:szCs w:val="24"/>
                <w:highlight w:val="none"/>
              </w:rPr>
            </w:pPr>
          </w:p>
        </w:tc>
      </w:tr>
    </w:tbl>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（二）专项技术评定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水感综合能力评定方法与评分标准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测试指标与分值</w:t>
      </w:r>
    </w:p>
    <w:tbl>
      <w:tblPr>
        <w:tblStyle w:val="6"/>
        <w:tblpPr w:leftFromText="180" w:rightFromText="180" w:vertAnchor="text" w:horzAnchor="page" w:tblpX="1961"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类别</w:t>
            </w:r>
          </w:p>
        </w:tc>
        <w:tc>
          <w:tcPr>
            <w:tcW w:w="5400"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专项技术评定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测试指标</w:t>
            </w:r>
          </w:p>
        </w:tc>
        <w:tc>
          <w:tcPr>
            <w:tcW w:w="5400"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综合水感能力评定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分值</w:t>
            </w:r>
          </w:p>
        </w:tc>
        <w:tc>
          <w:tcPr>
            <w:tcW w:w="5400"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30分</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测试方法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学生于500米竞速当中，由测试专家组进行考察，给出综合分数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评分标准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重点</w:t>
      </w:r>
      <w:r>
        <w:rPr>
          <w:rFonts w:hint="eastAsia" w:ascii="仿宋_GB2312" w:hAnsi="仿宋_GB2312" w:eastAsia="仿宋_GB2312" w:cs="仿宋_GB2312"/>
          <w:b w:val="0"/>
          <w:bCs w:val="0"/>
          <w:color w:val="auto"/>
          <w:sz w:val="32"/>
          <w:szCs w:val="32"/>
          <w:highlight w:val="none"/>
          <w:lang w:eastAsia="zh-CN"/>
        </w:rPr>
        <w:t>考查学生</w:t>
      </w:r>
      <w:r>
        <w:rPr>
          <w:rFonts w:hint="eastAsia" w:ascii="仿宋_GB2312" w:hAnsi="仿宋_GB2312" w:eastAsia="仿宋_GB2312" w:cs="仿宋_GB2312"/>
          <w:b w:val="0"/>
          <w:bCs w:val="0"/>
          <w:color w:val="auto"/>
          <w:sz w:val="32"/>
          <w:szCs w:val="32"/>
          <w:highlight w:val="none"/>
        </w:rPr>
        <w:t>划桨过程中抓水感觉，即水感，同时考量协调性、平衡感、速度感和发展潜力，给出综合分数</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五、备注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皮划艇专项技术测试地点</w:t>
      </w:r>
      <w:r>
        <w:rPr>
          <w:rFonts w:hint="eastAsia" w:ascii="仿宋_GB2312" w:hAnsi="仿宋_GB2312" w:eastAsia="仿宋_GB2312" w:cs="仿宋_GB2312"/>
          <w:b w:val="0"/>
          <w:bCs w:val="0"/>
          <w:color w:val="auto"/>
          <w:sz w:val="32"/>
          <w:szCs w:val="32"/>
          <w:highlight w:val="none"/>
          <w:lang w:val="en-US" w:eastAsia="zh-CN"/>
        </w:rPr>
        <w:t>在</w:t>
      </w:r>
      <w:r>
        <w:rPr>
          <w:rFonts w:hint="eastAsia" w:ascii="仿宋_GB2312" w:hAnsi="仿宋_GB2312" w:eastAsia="仿宋_GB2312" w:cs="仿宋_GB2312"/>
          <w:b w:val="0"/>
          <w:bCs w:val="0"/>
          <w:color w:val="auto"/>
          <w:sz w:val="32"/>
          <w:szCs w:val="40"/>
          <w:highlight w:val="none"/>
          <w:lang w:val="en-US" w:eastAsia="zh-CN"/>
        </w:rPr>
        <w:t>营口市水上运动训练基地</w:t>
      </w:r>
      <w:r>
        <w:rPr>
          <w:rFonts w:hint="eastAsia" w:ascii="仿宋_GB2312" w:hAnsi="仿宋_GB2312" w:eastAsia="仿宋_GB2312" w:cs="仿宋_GB2312"/>
          <w:b w:val="0"/>
          <w:bCs w:val="0"/>
          <w:color w:val="auto"/>
          <w:sz w:val="32"/>
          <w:szCs w:val="32"/>
          <w:highlight w:val="none"/>
        </w:rPr>
        <w:t>，具体测试时间根据皮划艇项目特性及天气、水流、风速等综合因素考量选定。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艺术类专业评分标准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一、美术专业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（一）考察项目及分值占比：素描（满分100分比例）：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1.构图占20%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2.造型与比例占25%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3.细节深入与局部刻画占20%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4.整体效果占15%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5.表现手段与技法占20%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（二）评分参考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A</w:t>
      </w:r>
      <w:r>
        <w:rPr>
          <w:rFonts w:hint="default" w:ascii="仿宋_GB2312" w:hAnsi="仿宋_GB2312" w:eastAsia="仿宋_GB2312" w:cs="仿宋_GB2312"/>
          <w:b w:val="0"/>
          <w:bCs w:val="0"/>
          <w:color w:val="auto"/>
          <w:kern w:val="2"/>
          <w:sz w:val="32"/>
          <w:szCs w:val="32"/>
          <w:highlight w:val="none"/>
          <w:lang w:val="en-US" w:eastAsia="zh-CN" w:bidi="ar-SA"/>
        </w:rPr>
        <w:t>类卷</w:t>
      </w:r>
      <w:r>
        <w:rPr>
          <w:rFonts w:hint="eastAsia" w:ascii="仿宋_GB2312" w:hAnsi="仿宋_GB2312" w:eastAsia="仿宋_GB2312" w:cs="仿宋_GB2312"/>
          <w:b w:val="0"/>
          <w:bCs w:val="0"/>
          <w:color w:val="auto"/>
          <w:kern w:val="2"/>
          <w:sz w:val="32"/>
          <w:szCs w:val="32"/>
          <w:highlight w:val="none"/>
          <w:lang w:val="en-US" w:eastAsia="zh-CN" w:bidi="ar-SA"/>
        </w:rPr>
        <w:t>80</w:t>
      </w:r>
      <w:r>
        <w:rPr>
          <w:rFonts w:hint="default" w:ascii="仿宋_GB2312" w:hAnsi="仿宋_GB2312" w:eastAsia="仿宋_GB2312" w:cs="仿宋_GB2312"/>
          <w:b w:val="0"/>
          <w:bCs w:val="0"/>
          <w:color w:val="auto"/>
          <w:kern w:val="2"/>
          <w:sz w:val="32"/>
          <w:szCs w:val="32"/>
          <w:highlight w:val="none"/>
          <w:lang w:val="en-US" w:eastAsia="zh-CN" w:bidi="ar-SA"/>
        </w:rPr>
        <w:t>～100分</w:t>
      </w:r>
      <w:r>
        <w:rPr>
          <w:rFonts w:hint="eastAsia" w:ascii="仿宋_GB2312" w:hAnsi="仿宋_GB2312" w:eastAsia="仿宋_GB2312" w:cs="仿宋_GB2312"/>
          <w:b w:val="0"/>
          <w:bCs w:val="0"/>
          <w:color w:val="auto"/>
          <w:kern w:val="2"/>
          <w:sz w:val="32"/>
          <w:szCs w:val="32"/>
          <w:highlight w:val="none"/>
          <w:lang w:val="en-US" w:eastAsia="zh-CN" w:bidi="ar-SA"/>
        </w:rPr>
        <w:t>（含80）</w:t>
      </w:r>
      <w:r>
        <w:rPr>
          <w:rFonts w:hint="default"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1.符合试题规定及要求</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2.造型准确，有较强的表现和塑造能力</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包括比例、动态、结构透视、特征、神态、空间关系等</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3.正确理解对象结构及体面关系，并能完整地表现</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4.画面色调对比明朗，素描关系准确，表现生动，形体刻画深入，画面整体效果好。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B类卷</w:t>
      </w:r>
      <w:r>
        <w:rPr>
          <w:rFonts w:hint="eastAsia" w:ascii="仿宋_GB2312" w:hAnsi="仿宋_GB2312" w:eastAsia="仿宋_GB2312" w:cs="仿宋_GB2312"/>
          <w:b w:val="0"/>
          <w:bCs w:val="0"/>
          <w:color w:val="auto"/>
          <w:kern w:val="2"/>
          <w:sz w:val="32"/>
          <w:szCs w:val="32"/>
          <w:highlight w:val="none"/>
          <w:lang w:val="en-US" w:eastAsia="zh-CN" w:bidi="ar-SA"/>
        </w:rPr>
        <w:t>60</w:t>
      </w: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80</w:t>
      </w:r>
      <w:r>
        <w:rPr>
          <w:rFonts w:hint="default" w:ascii="仿宋_GB2312" w:hAnsi="仿宋_GB2312" w:eastAsia="仿宋_GB2312" w:cs="仿宋_GB2312"/>
          <w:b w:val="0"/>
          <w:bCs w:val="0"/>
          <w:color w:val="auto"/>
          <w:kern w:val="2"/>
          <w:sz w:val="32"/>
          <w:szCs w:val="32"/>
          <w:highlight w:val="none"/>
          <w:lang w:val="en-US" w:eastAsia="zh-CN" w:bidi="ar-SA"/>
        </w:rPr>
        <w:t>分</w:t>
      </w:r>
      <w:r>
        <w:rPr>
          <w:rFonts w:hint="eastAsia" w:ascii="仿宋_GB2312" w:hAnsi="仿宋_GB2312" w:eastAsia="仿宋_GB2312" w:cs="仿宋_GB2312"/>
          <w:b w:val="0"/>
          <w:bCs w:val="0"/>
          <w:color w:val="auto"/>
          <w:kern w:val="2"/>
          <w:sz w:val="32"/>
          <w:szCs w:val="32"/>
          <w:highlight w:val="none"/>
          <w:lang w:val="en-US" w:eastAsia="zh-CN" w:bidi="ar-SA"/>
        </w:rPr>
        <w:t>（含60）</w:t>
      </w:r>
      <w:r>
        <w:rPr>
          <w:rFonts w:hint="default"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1.符合试题规定及要求</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2.造型比较准确</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包括比例、动态、结构透视、特征、神态、空间关系等</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3.对对象结构及体面关系理解比较正确，并能较好地表现</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4.画面色调对比比较明朗，素描关系比较准确，表现比较生动，具备一定的形体刻画能力，略有缺点，但画面整体效果较好。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C类卷（60分</w:t>
      </w:r>
      <w:r>
        <w:rPr>
          <w:rFonts w:hint="eastAsia" w:ascii="仿宋_GB2312" w:hAnsi="仿宋_GB2312" w:eastAsia="仿宋_GB2312" w:cs="仿宋_GB2312"/>
          <w:b w:val="0"/>
          <w:bCs w:val="0"/>
          <w:color w:val="auto"/>
          <w:kern w:val="2"/>
          <w:sz w:val="32"/>
          <w:szCs w:val="32"/>
          <w:highlight w:val="none"/>
          <w:lang w:val="en-US" w:eastAsia="zh-CN" w:bidi="ar-SA"/>
        </w:rPr>
        <w:t>以下</w:t>
      </w:r>
      <w:r>
        <w:rPr>
          <w:rFonts w:hint="default"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1.基本符合试题规定及要求</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2.基本具备造型能力</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包括比例、动态、结构透视、特征、神态、空间关系等</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，但把握欠准确</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3.对对象结构及体面关系有基本认识，但理解和表现上有欠缺</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4.画面色调对比不够明朗，素描关系基本准确，表现缺乏生动，形体刻画能力不够，存在某些缺点，画面整体效果一般。</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3" w:leftChars="0" w:firstLine="643" w:firstLineChars="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书法专业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（一）考察项目及分值占比：软笔楷书命题创作（满分100分比例）：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用笔技巧40</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highlight w:val="none"/>
          <w:lang w:val="en-US" w:eastAsia="zh-CN" w:bidi="ar-SA"/>
        </w:rPr>
        <w:t>结体能力30</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w:t>
      </w:r>
      <w:r>
        <w:rPr>
          <w:rFonts w:hint="default" w:ascii="仿宋_GB2312" w:hAnsi="仿宋_GB2312" w:eastAsia="仿宋_GB2312" w:cs="仿宋_GB2312"/>
          <w:b w:val="0"/>
          <w:bCs w:val="0"/>
          <w:color w:val="auto"/>
          <w:kern w:val="2"/>
          <w:sz w:val="32"/>
          <w:szCs w:val="32"/>
          <w:highlight w:val="none"/>
          <w:lang w:val="en-US" w:eastAsia="zh-CN" w:bidi="ar-SA"/>
        </w:rPr>
        <w:t>章法表现20</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w:t>
      </w:r>
      <w:r>
        <w:rPr>
          <w:rFonts w:hint="default" w:ascii="仿宋_GB2312" w:hAnsi="仿宋_GB2312" w:eastAsia="仿宋_GB2312" w:cs="仿宋_GB2312"/>
          <w:b w:val="0"/>
          <w:bCs w:val="0"/>
          <w:color w:val="auto"/>
          <w:kern w:val="2"/>
          <w:sz w:val="32"/>
          <w:szCs w:val="32"/>
          <w:highlight w:val="none"/>
          <w:lang w:val="en-US" w:eastAsia="zh-CN" w:bidi="ar-SA"/>
        </w:rPr>
        <w:t>卷面整洁10</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评分参考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用笔技巧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要求点画准确，线条顺滑连贯，有力量感。有无手抖等基础问题。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highlight w:val="none"/>
          <w:lang w:val="en-US" w:eastAsia="zh-CN" w:bidi="ar-SA"/>
        </w:rPr>
        <w:t>结体能力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字形结构表达是否准确，书写性和整体协调性是否准确</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w:t>
      </w:r>
      <w:r>
        <w:rPr>
          <w:rFonts w:hint="default" w:ascii="仿宋_GB2312" w:hAnsi="仿宋_GB2312" w:eastAsia="仿宋_GB2312" w:cs="仿宋_GB2312"/>
          <w:b w:val="0"/>
          <w:bCs w:val="0"/>
          <w:color w:val="auto"/>
          <w:kern w:val="2"/>
          <w:sz w:val="32"/>
          <w:szCs w:val="32"/>
          <w:highlight w:val="none"/>
          <w:lang w:val="en-US" w:eastAsia="zh-CN" w:bidi="ar-SA"/>
        </w:rPr>
        <w:t>章法表现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整幅试卷，气息是否连贯，取法是否清晰，结体和协调性有无问题。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80分～100分</w:t>
      </w:r>
      <w:r>
        <w:rPr>
          <w:rFonts w:hint="eastAsia" w:ascii="仿宋_GB2312" w:hAnsi="仿宋_GB2312" w:eastAsia="仿宋_GB2312" w:cs="仿宋_GB2312"/>
          <w:b w:val="0"/>
          <w:bCs w:val="0"/>
          <w:color w:val="auto"/>
          <w:kern w:val="2"/>
          <w:sz w:val="32"/>
          <w:szCs w:val="32"/>
          <w:highlight w:val="none"/>
          <w:lang w:val="en-US" w:eastAsia="zh-CN" w:bidi="ar-SA"/>
        </w:rPr>
        <w:t>（含80）</w:t>
      </w:r>
      <w:r>
        <w:rPr>
          <w:rFonts w:hint="default" w:ascii="仿宋_GB2312" w:hAnsi="仿宋_GB2312" w:eastAsia="仿宋_GB2312" w:cs="仿宋_GB2312"/>
          <w:b w:val="0"/>
          <w:bCs w:val="0"/>
          <w:color w:val="auto"/>
          <w:kern w:val="2"/>
          <w:sz w:val="32"/>
          <w:szCs w:val="32"/>
          <w:highlight w:val="none"/>
          <w:lang w:val="en-US" w:eastAsia="zh-CN" w:bidi="ar-SA"/>
        </w:rPr>
        <w:t>：取法有源，结字妥帖，用笔精到，书写性强，整体协调，气韵生动，无错别字。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60分～80分</w:t>
      </w:r>
      <w:r>
        <w:rPr>
          <w:rFonts w:hint="eastAsia" w:ascii="仿宋_GB2312" w:hAnsi="仿宋_GB2312" w:eastAsia="仿宋_GB2312" w:cs="仿宋_GB2312"/>
          <w:b w:val="0"/>
          <w:bCs w:val="0"/>
          <w:color w:val="auto"/>
          <w:kern w:val="2"/>
          <w:sz w:val="32"/>
          <w:szCs w:val="32"/>
          <w:highlight w:val="none"/>
          <w:lang w:val="en-US" w:eastAsia="zh-CN" w:bidi="ar-SA"/>
        </w:rPr>
        <w:t>（含60）</w:t>
      </w:r>
      <w:r>
        <w:rPr>
          <w:rFonts w:hint="default" w:ascii="仿宋_GB2312" w:hAnsi="仿宋_GB2312" w:eastAsia="仿宋_GB2312" w:cs="仿宋_GB2312"/>
          <w:b w:val="0"/>
          <w:bCs w:val="0"/>
          <w:color w:val="auto"/>
          <w:kern w:val="2"/>
          <w:sz w:val="32"/>
          <w:szCs w:val="32"/>
          <w:highlight w:val="none"/>
          <w:lang w:val="en-US" w:eastAsia="zh-CN" w:bidi="ar-SA"/>
        </w:rPr>
        <w:t>：取法有源，结字基本合理，用笔基本得当，具有一定的书写性，整体基本协调。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w:t>
      </w:r>
      <w:r>
        <w:rPr>
          <w:rFonts w:hint="eastAsia" w:ascii="仿宋_GB2312" w:hAnsi="仿宋_GB2312" w:eastAsia="仿宋_GB2312" w:cs="仿宋_GB2312"/>
          <w:b w:val="0"/>
          <w:bCs w:val="0"/>
          <w:color w:val="auto"/>
          <w:kern w:val="2"/>
          <w:sz w:val="32"/>
          <w:szCs w:val="32"/>
          <w:highlight w:val="none"/>
          <w:lang w:val="en-US" w:eastAsia="zh-CN" w:bidi="ar-SA"/>
        </w:rPr>
        <w:t>以下</w:t>
      </w:r>
      <w:r>
        <w:rPr>
          <w:rFonts w:hint="default" w:ascii="仿宋_GB2312" w:hAnsi="仿宋_GB2312" w:eastAsia="仿宋_GB2312" w:cs="仿宋_GB2312"/>
          <w:b w:val="0"/>
          <w:bCs w:val="0"/>
          <w:color w:val="auto"/>
          <w:kern w:val="2"/>
          <w:sz w:val="32"/>
          <w:szCs w:val="32"/>
          <w:highlight w:val="none"/>
          <w:lang w:val="en-US" w:eastAsia="zh-CN" w:bidi="ar-SA"/>
        </w:rPr>
        <w:t>：取法不清晰，结字不够合理，用笔不够到位，整体不够协调，书写性较弱。</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3" w:leftChars="0" w:firstLine="643" w:firstLineChars="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声乐专业</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考察项目及分值占比：演唱自备曲目一首（满分100分比例）：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嗓音条件</w:t>
      </w:r>
      <w:r>
        <w:rPr>
          <w:rFonts w:hint="eastAsia" w:ascii="仿宋_GB2312" w:hAnsi="仿宋_GB2312" w:eastAsia="仿宋_GB2312" w:cs="仿宋_GB2312"/>
          <w:b w:val="0"/>
          <w:bCs w:val="0"/>
          <w:color w:val="auto"/>
          <w:kern w:val="2"/>
          <w:sz w:val="32"/>
          <w:szCs w:val="32"/>
          <w:highlight w:val="none"/>
          <w:lang w:val="en-US" w:eastAsia="zh-CN" w:bidi="ar-SA"/>
        </w:rPr>
        <w:t>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highlight w:val="none"/>
          <w:lang w:val="en-US" w:eastAsia="zh-CN" w:bidi="ar-SA"/>
        </w:rPr>
        <w:t>演唱方法</w:t>
      </w:r>
      <w:r>
        <w:rPr>
          <w:rFonts w:hint="eastAsia" w:ascii="仿宋_GB2312" w:hAnsi="仿宋_GB2312" w:eastAsia="仿宋_GB2312" w:cs="仿宋_GB2312"/>
          <w:b w:val="0"/>
          <w:bCs w:val="0"/>
          <w:color w:val="auto"/>
          <w:kern w:val="2"/>
          <w:sz w:val="32"/>
          <w:szCs w:val="32"/>
          <w:highlight w:val="none"/>
          <w:lang w:val="en-US" w:eastAsia="zh-CN" w:bidi="ar-SA"/>
        </w:rPr>
        <w:t>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w:t>
      </w:r>
      <w:r>
        <w:rPr>
          <w:rFonts w:hint="default" w:ascii="仿宋_GB2312" w:hAnsi="仿宋_GB2312" w:eastAsia="仿宋_GB2312" w:cs="仿宋_GB2312"/>
          <w:b w:val="0"/>
          <w:bCs w:val="0"/>
          <w:color w:val="auto"/>
          <w:kern w:val="2"/>
          <w:sz w:val="32"/>
          <w:szCs w:val="32"/>
          <w:highlight w:val="none"/>
          <w:lang w:val="en-US" w:eastAsia="zh-CN" w:bidi="ar-SA"/>
        </w:rPr>
        <w:t>音乐表现</w:t>
      </w:r>
      <w:r>
        <w:rPr>
          <w:rFonts w:hint="eastAsia" w:ascii="仿宋_GB2312" w:hAnsi="仿宋_GB2312" w:eastAsia="仿宋_GB2312" w:cs="仿宋_GB2312"/>
          <w:b w:val="0"/>
          <w:bCs w:val="0"/>
          <w:color w:val="auto"/>
          <w:kern w:val="2"/>
          <w:sz w:val="32"/>
          <w:szCs w:val="32"/>
          <w:highlight w:val="none"/>
          <w:lang w:val="en-US" w:eastAsia="zh-CN" w:bidi="ar-SA"/>
        </w:rPr>
        <w:t>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w:t>
      </w:r>
      <w:r>
        <w:rPr>
          <w:rFonts w:hint="default" w:ascii="仿宋_GB2312" w:hAnsi="仿宋_GB2312" w:eastAsia="仿宋_GB2312" w:cs="仿宋_GB2312"/>
          <w:b w:val="0"/>
          <w:bCs w:val="0"/>
          <w:color w:val="auto"/>
          <w:kern w:val="2"/>
          <w:sz w:val="32"/>
          <w:szCs w:val="32"/>
          <w:highlight w:val="none"/>
          <w:lang w:val="en-US" w:eastAsia="zh-CN" w:bidi="ar-SA"/>
        </w:rPr>
        <w:t>个人形象</w:t>
      </w:r>
      <w:r>
        <w:rPr>
          <w:rFonts w:hint="eastAsia" w:ascii="仿宋_GB2312" w:hAnsi="仿宋_GB2312" w:eastAsia="仿宋_GB2312" w:cs="仿宋_GB2312"/>
          <w:b w:val="0"/>
          <w:bCs w:val="0"/>
          <w:color w:val="auto"/>
          <w:kern w:val="2"/>
          <w:sz w:val="32"/>
          <w:szCs w:val="32"/>
          <w:highlight w:val="none"/>
          <w:lang w:val="en-US" w:eastAsia="zh-CN" w:bidi="ar-SA"/>
        </w:rPr>
        <w:t>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（二）评分标准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嗓音条件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要求音色明亮、圆润、音质纯净，声音有较大的可塑性，发声器官无疾病。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highlight w:val="none"/>
          <w:lang w:val="en-US" w:eastAsia="zh-CN" w:bidi="ar-SA"/>
        </w:rPr>
        <w:t>演唱方法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发声方法基本正确，无不良发声习惯，呼吸、声音通畅，吐字清晰。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w:t>
      </w:r>
      <w:r>
        <w:rPr>
          <w:rFonts w:hint="default" w:ascii="仿宋_GB2312" w:hAnsi="仿宋_GB2312" w:eastAsia="仿宋_GB2312" w:cs="仿宋_GB2312"/>
          <w:b w:val="0"/>
          <w:bCs w:val="0"/>
          <w:color w:val="auto"/>
          <w:kern w:val="2"/>
          <w:sz w:val="32"/>
          <w:szCs w:val="32"/>
          <w:highlight w:val="none"/>
          <w:lang w:val="en-US" w:eastAsia="zh-CN" w:bidi="ar-SA"/>
        </w:rPr>
        <w:t>音乐表现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能较</w:t>
      </w:r>
      <w:r>
        <w:rPr>
          <w:rFonts w:hint="eastAsia" w:ascii="仿宋_GB2312" w:hAnsi="仿宋_GB2312" w:eastAsia="仿宋_GB2312" w:cs="仿宋_GB2312"/>
          <w:b w:val="0"/>
          <w:bCs w:val="0"/>
          <w:color w:val="auto"/>
          <w:kern w:val="2"/>
          <w:sz w:val="32"/>
          <w:szCs w:val="32"/>
          <w:highlight w:val="none"/>
          <w:lang w:val="en-US" w:eastAsia="zh-CN" w:bidi="ar-SA"/>
        </w:rPr>
        <w:t>准确</w:t>
      </w:r>
      <w:r>
        <w:rPr>
          <w:rFonts w:hint="default" w:ascii="仿宋_GB2312" w:hAnsi="仿宋_GB2312" w:eastAsia="仿宋_GB2312" w:cs="仿宋_GB2312"/>
          <w:b w:val="0"/>
          <w:bCs w:val="0"/>
          <w:color w:val="auto"/>
          <w:kern w:val="2"/>
          <w:sz w:val="32"/>
          <w:szCs w:val="32"/>
          <w:highlight w:val="none"/>
          <w:lang w:val="en-US" w:eastAsia="zh-CN" w:bidi="ar-SA"/>
        </w:rPr>
        <w:t>地运用普通话或原文演唱中外歌曲，能较好地表现歌曲情感、音高、节奏</w:t>
      </w:r>
      <w:r>
        <w:rPr>
          <w:rFonts w:hint="eastAsia" w:ascii="仿宋_GB2312" w:hAnsi="仿宋_GB2312" w:eastAsia="仿宋_GB2312" w:cs="仿宋_GB2312"/>
          <w:b w:val="0"/>
          <w:bCs w:val="0"/>
          <w:color w:val="auto"/>
          <w:kern w:val="2"/>
          <w:sz w:val="32"/>
          <w:szCs w:val="32"/>
          <w:highlight w:val="none"/>
          <w:lang w:val="en-US" w:eastAsia="zh-CN" w:bidi="ar-SA"/>
        </w:rPr>
        <w:t>准确</w:t>
      </w:r>
      <w:r>
        <w:rPr>
          <w:rFonts w:hint="default" w:ascii="仿宋_GB2312" w:hAnsi="仿宋_GB2312" w:eastAsia="仿宋_GB2312" w:cs="仿宋_GB2312"/>
          <w:b w:val="0"/>
          <w:bCs w:val="0"/>
          <w:color w:val="auto"/>
          <w:kern w:val="2"/>
          <w:sz w:val="32"/>
          <w:szCs w:val="32"/>
          <w:highlight w:val="none"/>
          <w:lang w:val="en-US" w:eastAsia="zh-CN" w:bidi="ar-SA"/>
        </w:rPr>
        <w:t>，演唱较完整。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80分～100分</w:t>
      </w:r>
      <w:r>
        <w:rPr>
          <w:rFonts w:hint="eastAsia" w:ascii="仿宋_GB2312" w:hAnsi="仿宋_GB2312" w:eastAsia="仿宋_GB2312" w:cs="仿宋_GB2312"/>
          <w:b w:val="0"/>
          <w:bCs w:val="0"/>
          <w:color w:val="auto"/>
          <w:kern w:val="2"/>
          <w:sz w:val="32"/>
          <w:szCs w:val="32"/>
          <w:highlight w:val="none"/>
          <w:lang w:val="en-US" w:eastAsia="zh-CN" w:bidi="ar-SA"/>
        </w:rPr>
        <w:t>（含80）</w:t>
      </w:r>
      <w:r>
        <w:rPr>
          <w:rFonts w:hint="default" w:ascii="仿宋_GB2312" w:hAnsi="仿宋_GB2312" w:eastAsia="仿宋_GB2312" w:cs="仿宋_GB2312"/>
          <w:b w:val="0"/>
          <w:bCs w:val="0"/>
          <w:color w:val="auto"/>
          <w:kern w:val="2"/>
          <w:sz w:val="32"/>
          <w:szCs w:val="32"/>
          <w:highlight w:val="none"/>
          <w:lang w:val="en-US" w:eastAsia="zh-CN" w:bidi="ar-SA"/>
        </w:rPr>
        <w:t>：作品完整，有一定难度，音淮、节奏、歌词</w:t>
      </w:r>
      <w:r>
        <w:rPr>
          <w:rFonts w:hint="eastAsia" w:ascii="仿宋_GB2312" w:hAnsi="仿宋_GB2312" w:eastAsia="仿宋_GB2312" w:cs="仿宋_GB2312"/>
          <w:b w:val="0"/>
          <w:bCs w:val="0"/>
          <w:color w:val="auto"/>
          <w:kern w:val="2"/>
          <w:sz w:val="32"/>
          <w:szCs w:val="32"/>
          <w:highlight w:val="none"/>
          <w:lang w:val="en-US" w:eastAsia="zh-CN" w:bidi="ar-SA"/>
        </w:rPr>
        <w:t>准确</w:t>
      </w:r>
      <w:r>
        <w:rPr>
          <w:rFonts w:hint="default" w:ascii="仿宋_GB2312" w:hAnsi="仿宋_GB2312" w:eastAsia="仿宋_GB2312" w:cs="仿宋_GB2312"/>
          <w:b w:val="0"/>
          <w:bCs w:val="0"/>
          <w:color w:val="auto"/>
          <w:kern w:val="2"/>
          <w:sz w:val="32"/>
          <w:szCs w:val="32"/>
          <w:highlight w:val="none"/>
          <w:lang w:val="en-US" w:eastAsia="zh-CN" w:bidi="ar-SA"/>
        </w:rPr>
        <w:t>，有较强的音乐表现力和把握作品风格的能力，有良好的舞台歌唱气质和形态；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60分～80分</w:t>
      </w:r>
      <w:r>
        <w:rPr>
          <w:rFonts w:hint="eastAsia" w:ascii="仿宋_GB2312" w:hAnsi="仿宋_GB2312" w:eastAsia="仿宋_GB2312" w:cs="仿宋_GB2312"/>
          <w:b w:val="0"/>
          <w:bCs w:val="0"/>
          <w:color w:val="auto"/>
          <w:kern w:val="2"/>
          <w:sz w:val="32"/>
          <w:szCs w:val="32"/>
          <w:highlight w:val="none"/>
          <w:lang w:val="en-US" w:eastAsia="zh-CN" w:bidi="ar-SA"/>
        </w:rPr>
        <w:t>（含60）</w:t>
      </w:r>
      <w:r>
        <w:rPr>
          <w:rFonts w:hint="default" w:ascii="仿宋_GB2312" w:hAnsi="仿宋_GB2312" w:eastAsia="仿宋_GB2312" w:cs="仿宋_GB2312"/>
          <w:b w:val="0"/>
          <w:bCs w:val="0"/>
          <w:color w:val="auto"/>
          <w:kern w:val="2"/>
          <w:sz w:val="32"/>
          <w:szCs w:val="32"/>
          <w:highlight w:val="none"/>
          <w:lang w:val="en-US" w:eastAsia="zh-CN" w:bidi="ar-SA"/>
        </w:rPr>
        <w:t>：作品完整，音</w:t>
      </w:r>
      <w:r>
        <w:rPr>
          <w:rFonts w:hint="eastAsia" w:ascii="仿宋_GB2312" w:hAnsi="仿宋_GB2312" w:eastAsia="仿宋_GB2312" w:cs="仿宋_GB2312"/>
          <w:b w:val="0"/>
          <w:bCs w:val="0"/>
          <w:color w:val="auto"/>
          <w:kern w:val="2"/>
          <w:sz w:val="32"/>
          <w:szCs w:val="32"/>
          <w:highlight w:val="none"/>
          <w:lang w:val="en-US" w:eastAsia="zh-CN" w:bidi="ar-SA"/>
        </w:rPr>
        <w:t>准</w:t>
      </w:r>
      <w:r>
        <w:rPr>
          <w:rFonts w:hint="default" w:ascii="仿宋_GB2312" w:hAnsi="仿宋_GB2312" w:eastAsia="仿宋_GB2312" w:cs="仿宋_GB2312"/>
          <w:b w:val="0"/>
          <w:bCs w:val="0"/>
          <w:color w:val="auto"/>
          <w:kern w:val="2"/>
          <w:sz w:val="32"/>
          <w:szCs w:val="32"/>
          <w:highlight w:val="none"/>
          <w:lang w:val="en-US" w:eastAsia="zh-CN" w:bidi="ar-SA"/>
        </w:rPr>
        <w:t>、节奏、歌词正确，有较好的声音条件和歌唱状态，有较好的音乐表现力和较好的歌唱气质；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w:t>
      </w:r>
      <w:r>
        <w:rPr>
          <w:rFonts w:hint="eastAsia" w:ascii="仿宋_GB2312" w:hAnsi="仿宋_GB2312" w:eastAsia="仿宋_GB2312" w:cs="仿宋_GB2312"/>
          <w:b w:val="0"/>
          <w:bCs w:val="0"/>
          <w:color w:val="auto"/>
          <w:kern w:val="2"/>
          <w:sz w:val="32"/>
          <w:szCs w:val="32"/>
          <w:highlight w:val="none"/>
          <w:lang w:val="en-US" w:eastAsia="zh-CN" w:bidi="ar-SA"/>
        </w:rPr>
        <w:t>以下</w:t>
      </w:r>
      <w:r>
        <w:rPr>
          <w:rFonts w:hint="default" w:ascii="仿宋_GB2312" w:hAnsi="仿宋_GB2312" w:eastAsia="仿宋_GB2312" w:cs="仿宋_GB2312"/>
          <w:b w:val="0"/>
          <w:bCs w:val="0"/>
          <w:color w:val="auto"/>
          <w:kern w:val="2"/>
          <w:sz w:val="32"/>
          <w:szCs w:val="32"/>
          <w:highlight w:val="none"/>
          <w:lang w:val="en-US" w:eastAsia="zh-CN" w:bidi="ar-SA"/>
        </w:rPr>
        <w:t>：作品较完整，音</w:t>
      </w:r>
      <w:r>
        <w:rPr>
          <w:rFonts w:hint="eastAsia" w:ascii="仿宋_GB2312" w:hAnsi="仿宋_GB2312" w:eastAsia="仿宋_GB2312" w:cs="仿宋_GB2312"/>
          <w:b w:val="0"/>
          <w:bCs w:val="0"/>
          <w:color w:val="auto"/>
          <w:kern w:val="2"/>
          <w:sz w:val="32"/>
          <w:szCs w:val="32"/>
          <w:highlight w:val="none"/>
          <w:lang w:val="en-US" w:eastAsia="zh-CN" w:bidi="ar-SA"/>
        </w:rPr>
        <w:t>准</w:t>
      </w:r>
      <w:r>
        <w:rPr>
          <w:rFonts w:hint="default" w:ascii="仿宋_GB2312" w:hAnsi="仿宋_GB2312" w:eastAsia="仿宋_GB2312" w:cs="仿宋_GB2312"/>
          <w:b w:val="0"/>
          <w:bCs w:val="0"/>
          <w:color w:val="auto"/>
          <w:kern w:val="2"/>
          <w:sz w:val="32"/>
          <w:szCs w:val="32"/>
          <w:highlight w:val="none"/>
          <w:lang w:val="en-US" w:eastAsia="zh-CN" w:bidi="ar-SA"/>
        </w:rPr>
        <w:t>、节奏、歌词</w:t>
      </w:r>
      <w:r>
        <w:rPr>
          <w:rFonts w:hint="eastAsia" w:ascii="仿宋_GB2312" w:hAnsi="仿宋_GB2312" w:eastAsia="仿宋_GB2312" w:cs="仿宋_GB2312"/>
          <w:b w:val="0"/>
          <w:bCs w:val="0"/>
          <w:color w:val="auto"/>
          <w:kern w:val="2"/>
          <w:sz w:val="32"/>
          <w:szCs w:val="32"/>
          <w:highlight w:val="none"/>
          <w:lang w:val="en-US" w:eastAsia="zh-CN" w:bidi="ar-SA"/>
        </w:rPr>
        <w:t>基本</w:t>
      </w:r>
      <w:r>
        <w:rPr>
          <w:rFonts w:hint="default" w:ascii="仿宋_GB2312" w:hAnsi="仿宋_GB2312" w:eastAsia="仿宋_GB2312" w:cs="仿宋_GB2312"/>
          <w:b w:val="0"/>
          <w:bCs w:val="0"/>
          <w:color w:val="auto"/>
          <w:kern w:val="2"/>
          <w:sz w:val="32"/>
          <w:szCs w:val="32"/>
          <w:highlight w:val="none"/>
          <w:lang w:val="en-US" w:eastAsia="zh-CN" w:bidi="ar-SA"/>
        </w:rPr>
        <w:t>正确，有一定的声音条件和歌唱状态。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3" w:leftChars="0" w:firstLine="643" w:firstLineChars="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器乐专业</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考察项目及分值占比：现场演奏自选乐曲（满分100分比例）：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1.节奏音准30%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2.乐句表达30%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3.音乐美感30%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4.技巧运用10%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（二）评分标准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80分～100分</w:t>
      </w:r>
      <w:r>
        <w:rPr>
          <w:rFonts w:hint="eastAsia" w:ascii="仿宋_GB2312" w:hAnsi="仿宋_GB2312" w:eastAsia="仿宋_GB2312" w:cs="仿宋_GB2312"/>
          <w:b w:val="0"/>
          <w:bCs w:val="0"/>
          <w:color w:val="auto"/>
          <w:kern w:val="2"/>
          <w:sz w:val="32"/>
          <w:szCs w:val="32"/>
          <w:highlight w:val="none"/>
          <w:lang w:val="en-US" w:eastAsia="zh-CN" w:bidi="ar-SA"/>
        </w:rPr>
        <w:t>（含80）</w:t>
      </w:r>
      <w:r>
        <w:rPr>
          <w:rFonts w:hint="default" w:ascii="仿宋_GB2312" w:hAnsi="仿宋_GB2312" w:eastAsia="仿宋_GB2312" w:cs="仿宋_GB2312"/>
          <w:b w:val="0"/>
          <w:bCs w:val="0"/>
          <w:color w:val="auto"/>
          <w:kern w:val="2"/>
          <w:sz w:val="32"/>
          <w:szCs w:val="32"/>
          <w:highlight w:val="none"/>
          <w:lang w:val="en-US" w:eastAsia="zh-CN" w:bidi="ar-SA"/>
        </w:rPr>
        <w:t>：读谱正确、演奏完整流畅，音乐表现生动，奏法自如，乐曲风格掌握较好。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60分～80分</w:t>
      </w:r>
      <w:r>
        <w:rPr>
          <w:rFonts w:hint="eastAsia" w:ascii="仿宋_GB2312" w:hAnsi="仿宋_GB2312" w:eastAsia="仿宋_GB2312" w:cs="仿宋_GB2312"/>
          <w:b w:val="0"/>
          <w:bCs w:val="0"/>
          <w:color w:val="auto"/>
          <w:kern w:val="2"/>
          <w:sz w:val="32"/>
          <w:szCs w:val="32"/>
          <w:highlight w:val="none"/>
          <w:lang w:val="en-US" w:eastAsia="zh-CN" w:bidi="ar-SA"/>
        </w:rPr>
        <w:t>（含60）：</w:t>
      </w:r>
      <w:r>
        <w:rPr>
          <w:rFonts w:hint="default" w:ascii="仿宋_GB2312" w:hAnsi="仿宋_GB2312" w:eastAsia="仿宋_GB2312" w:cs="仿宋_GB2312"/>
          <w:b w:val="0"/>
          <w:bCs w:val="0"/>
          <w:color w:val="auto"/>
          <w:kern w:val="2"/>
          <w:sz w:val="32"/>
          <w:szCs w:val="32"/>
          <w:highlight w:val="none"/>
          <w:lang w:val="en-US" w:eastAsia="zh-CN" w:bidi="ar-SA"/>
        </w:rPr>
        <w:t>读</w:t>
      </w:r>
      <w:r>
        <w:rPr>
          <w:rFonts w:hint="eastAsia" w:ascii="仿宋_GB2312" w:hAnsi="仿宋_GB2312" w:eastAsia="仿宋_GB2312" w:cs="仿宋_GB2312"/>
          <w:b w:val="0"/>
          <w:bCs w:val="0"/>
          <w:color w:val="auto"/>
          <w:kern w:val="2"/>
          <w:sz w:val="32"/>
          <w:szCs w:val="32"/>
          <w:highlight w:val="none"/>
          <w:lang w:val="en-US" w:eastAsia="zh-CN" w:bidi="ar-SA"/>
        </w:rPr>
        <w:t>谱</w:t>
      </w:r>
      <w:r>
        <w:rPr>
          <w:rFonts w:hint="default" w:ascii="仿宋_GB2312" w:hAnsi="仿宋_GB2312" w:eastAsia="仿宋_GB2312" w:cs="仿宋_GB2312"/>
          <w:b w:val="0"/>
          <w:bCs w:val="0"/>
          <w:color w:val="auto"/>
          <w:kern w:val="2"/>
          <w:sz w:val="32"/>
          <w:szCs w:val="32"/>
          <w:highlight w:val="none"/>
          <w:lang w:val="en-US" w:eastAsia="zh-CN" w:bidi="ar-SA"/>
        </w:rPr>
        <w:t>正确、演奏</w:t>
      </w:r>
      <w:r>
        <w:rPr>
          <w:rFonts w:hint="eastAsia" w:ascii="仿宋_GB2312" w:hAnsi="仿宋_GB2312" w:eastAsia="仿宋_GB2312" w:cs="仿宋_GB2312"/>
          <w:b w:val="0"/>
          <w:bCs w:val="0"/>
          <w:color w:val="auto"/>
          <w:kern w:val="2"/>
          <w:sz w:val="32"/>
          <w:szCs w:val="32"/>
          <w:highlight w:val="none"/>
          <w:lang w:val="en-US" w:eastAsia="zh-CN" w:bidi="ar-SA"/>
        </w:rPr>
        <w:t>基本</w:t>
      </w:r>
      <w:r>
        <w:rPr>
          <w:rFonts w:hint="default" w:ascii="仿宋_GB2312" w:hAnsi="仿宋_GB2312" w:eastAsia="仿宋_GB2312" w:cs="仿宋_GB2312"/>
          <w:b w:val="0"/>
          <w:bCs w:val="0"/>
          <w:color w:val="auto"/>
          <w:kern w:val="2"/>
          <w:sz w:val="32"/>
          <w:szCs w:val="32"/>
          <w:highlight w:val="none"/>
          <w:lang w:val="en-US" w:eastAsia="zh-CN" w:bidi="ar-SA"/>
        </w:rPr>
        <w:t>完整，奏法</w:t>
      </w:r>
      <w:r>
        <w:rPr>
          <w:rFonts w:hint="eastAsia" w:ascii="仿宋_GB2312" w:hAnsi="仿宋_GB2312" w:eastAsia="仿宋_GB2312" w:cs="仿宋_GB2312"/>
          <w:b w:val="0"/>
          <w:bCs w:val="0"/>
          <w:color w:val="auto"/>
          <w:kern w:val="2"/>
          <w:sz w:val="32"/>
          <w:szCs w:val="32"/>
          <w:highlight w:val="none"/>
          <w:lang w:val="en-US" w:eastAsia="zh-CN" w:bidi="ar-SA"/>
        </w:rPr>
        <w:t>基本</w:t>
      </w:r>
      <w:r>
        <w:rPr>
          <w:rFonts w:hint="default" w:ascii="仿宋_GB2312" w:hAnsi="仿宋_GB2312" w:eastAsia="仿宋_GB2312" w:cs="仿宋_GB2312"/>
          <w:b w:val="0"/>
          <w:bCs w:val="0"/>
          <w:color w:val="auto"/>
          <w:kern w:val="2"/>
          <w:sz w:val="32"/>
          <w:szCs w:val="32"/>
          <w:highlight w:val="none"/>
          <w:lang w:val="en-US" w:eastAsia="zh-CN" w:bidi="ar-SA"/>
        </w:rPr>
        <w:t>正确，音乐表现好。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w:t>
      </w:r>
      <w:r>
        <w:rPr>
          <w:rFonts w:hint="eastAsia" w:ascii="仿宋_GB2312" w:hAnsi="仿宋_GB2312" w:eastAsia="仿宋_GB2312" w:cs="仿宋_GB2312"/>
          <w:b w:val="0"/>
          <w:bCs w:val="0"/>
          <w:color w:val="auto"/>
          <w:kern w:val="2"/>
          <w:sz w:val="32"/>
          <w:szCs w:val="32"/>
          <w:highlight w:val="none"/>
          <w:lang w:val="en-US" w:eastAsia="zh-CN" w:bidi="ar-SA"/>
        </w:rPr>
        <w:t>以下</w:t>
      </w:r>
      <w:r>
        <w:rPr>
          <w:rFonts w:hint="default" w:ascii="仿宋_GB2312" w:hAnsi="仿宋_GB2312" w:eastAsia="仿宋_GB2312" w:cs="仿宋_GB2312"/>
          <w:b w:val="0"/>
          <w:bCs w:val="0"/>
          <w:color w:val="auto"/>
          <w:kern w:val="2"/>
          <w:sz w:val="32"/>
          <w:szCs w:val="32"/>
          <w:highlight w:val="none"/>
          <w:lang w:val="en-US" w:eastAsia="zh-CN" w:bidi="ar-SA"/>
        </w:rPr>
        <w:t>：读谱</w:t>
      </w:r>
      <w:r>
        <w:rPr>
          <w:rFonts w:hint="eastAsia" w:ascii="仿宋_GB2312" w:hAnsi="仿宋_GB2312" w:eastAsia="仿宋_GB2312" w:cs="仿宋_GB2312"/>
          <w:b w:val="0"/>
          <w:bCs w:val="0"/>
          <w:color w:val="auto"/>
          <w:kern w:val="2"/>
          <w:sz w:val="32"/>
          <w:szCs w:val="32"/>
          <w:highlight w:val="none"/>
          <w:lang w:val="en-US" w:eastAsia="zh-CN" w:bidi="ar-SA"/>
        </w:rPr>
        <w:t>基</w:t>
      </w:r>
      <w:r>
        <w:rPr>
          <w:rFonts w:hint="default" w:ascii="仿宋_GB2312" w:hAnsi="仿宋_GB2312" w:eastAsia="仿宋_GB2312" w:cs="仿宋_GB2312"/>
          <w:b w:val="0"/>
          <w:bCs w:val="0"/>
          <w:color w:val="auto"/>
          <w:kern w:val="2"/>
          <w:sz w:val="32"/>
          <w:szCs w:val="32"/>
          <w:highlight w:val="none"/>
          <w:lang w:val="en-US" w:eastAsia="zh-CN" w:bidi="ar-SA"/>
        </w:rPr>
        <w:t>本正确，演奏尚完整（有个别错音或下一篇中断</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，速度和节奏</w:t>
      </w:r>
      <w:r>
        <w:rPr>
          <w:rFonts w:hint="eastAsia" w:ascii="仿宋_GB2312" w:hAnsi="仿宋_GB2312" w:eastAsia="仿宋_GB2312" w:cs="仿宋_GB2312"/>
          <w:b w:val="0"/>
          <w:bCs w:val="0"/>
          <w:color w:val="auto"/>
          <w:kern w:val="2"/>
          <w:sz w:val="32"/>
          <w:szCs w:val="32"/>
          <w:highlight w:val="none"/>
          <w:lang w:val="en-US" w:eastAsia="zh-CN" w:bidi="ar-SA"/>
        </w:rPr>
        <w:t>基本</w:t>
      </w:r>
      <w:r>
        <w:rPr>
          <w:rFonts w:hint="default" w:ascii="仿宋_GB2312" w:hAnsi="仿宋_GB2312" w:eastAsia="仿宋_GB2312" w:cs="仿宋_GB2312"/>
          <w:b w:val="0"/>
          <w:bCs w:val="0"/>
          <w:color w:val="auto"/>
          <w:kern w:val="2"/>
          <w:sz w:val="32"/>
          <w:szCs w:val="32"/>
          <w:highlight w:val="none"/>
          <w:lang w:val="en-US" w:eastAsia="zh-CN" w:bidi="ar-SA"/>
        </w:rPr>
        <w:t>稳定，演奏技术和音乐表现一般。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补充规定：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w:t>
      </w:r>
      <w:r>
        <w:rPr>
          <w:rFonts w:hint="default" w:ascii="仿宋_GB2312" w:hAnsi="仿宋_GB2312" w:eastAsia="仿宋_GB2312" w:cs="仿宋_GB2312"/>
          <w:b w:val="0"/>
          <w:bCs w:val="0"/>
          <w:color w:val="auto"/>
          <w:kern w:val="2"/>
          <w:sz w:val="32"/>
          <w:szCs w:val="32"/>
          <w:highlight w:val="none"/>
          <w:lang w:val="en-US" w:eastAsia="zh-CN" w:bidi="ar-SA"/>
        </w:rPr>
        <w:t>考生由于紧张而忘谱，主考教师</w:t>
      </w:r>
      <w:r>
        <w:rPr>
          <w:rFonts w:hint="eastAsia" w:ascii="仿宋_GB2312" w:hAnsi="仿宋_GB2312" w:eastAsia="仿宋_GB2312" w:cs="仿宋_GB2312"/>
          <w:b w:val="0"/>
          <w:bCs w:val="0"/>
          <w:color w:val="auto"/>
          <w:kern w:val="2"/>
          <w:sz w:val="32"/>
          <w:szCs w:val="32"/>
          <w:highlight w:val="none"/>
          <w:lang w:val="en-US" w:eastAsia="zh-CN" w:bidi="ar-SA"/>
        </w:rPr>
        <w:t>可给予</w:t>
      </w:r>
      <w:r>
        <w:rPr>
          <w:rFonts w:hint="default" w:ascii="仿宋_GB2312" w:hAnsi="仿宋_GB2312" w:eastAsia="仿宋_GB2312" w:cs="仿宋_GB2312"/>
          <w:b w:val="0"/>
          <w:bCs w:val="0"/>
          <w:color w:val="auto"/>
          <w:kern w:val="2"/>
          <w:sz w:val="32"/>
          <w:szCs w:val="32"/>
          <w:highlight w:val="none"/>
          <w:lang w:val="en-US" w:eastAsia="zh-CN" w:bidi="ar-SA"/>
        </w:rPr>
        <w:t>考生1次重复演奏的时机，超过1次，成绩为不合格</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w:t>
      </w:r>
      <w:r>
        <w:rPr>
          <w:rFonts w:hint="default" w:ascii="仿宋_GB2312" w:hAnsi="仿宋_GB2312" w:eastAsia="仿宋_GB2312" w:cs="仿宋_GB2312"/>
          <w:b w:val="0"/>
          <w:bCs w:val="0"/>
          <w:color w:val="auto"/>
          <w:kern w:val="2"/>
          <w:sz w:val="32"/>
          <w:szCs w:val="32"/>
          <w:highlight w:val="none"/>
          <w:lang w:val="en-US" w:eastAsia="zh-CN" w:bidi="ar-SA"/>
        </w:rPr>
        <w:t>主考教师有权指定考生演奏任意段落或中断演奏</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w:t>
      </w:r>
      <w:r>
        <w:rPr>
          <w:rFonts w:hint="default" w:ascii="仿宋_GB2312" w:hAnsi="仿宋_GB2312" w:eastAsia="仿宋_GB2312" w:cs="仿宋_GB2312"/>
          <w:b w:val="0"/>
          <w:bCs w:val="0"/>
          <w:color w:val="auto"/>
          <w:kern w:val="2"/>
          <w:sz w:val="32"/>
          <w:szCs w:val="32"/>
          <w:highlight w:val="none"/>
          <w:lang w:val="en-US" w:eastAsia="zh-CN" w:bidi="ar-SA"/>
        </w:rPr>
        <w:t>考生不是在主考教师要求的情况下，自行中断演奏，视为放弃考试，成绩为不及格。</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3" w:leftChars="0" w:firstLine="643" w:firstLineChars="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舞蹈专业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考察项目及分值占比：基本功展示和舞蹈剧目展示（满分100分比例）：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1.外形条件20%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2.基本功基础40%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3.剧目展示40%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（二）评分标准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外形条件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要求身材苗条匀称、形象气质及身材比例优秀。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highlight w:val="none"/>
          <w:lang w:val="en-US" w:eastAsia="zh-CN" w:bidi="ar-SA"/>
        </w:rPr>
        <w:t>基本功基础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必考软度：竖叉、横叉、下腰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任意展示：可根据个人能力展示自己所会其他项目（搬腿、技巧等）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w:t>
      </w:r>
      <w:r>
        <w:rPr>
          <w:rFonts w:hint="default" w:ascii="仿宋_GB2312" w:hAnsi="仿宋_GB2312" w:eastAsia="仿宋_GB2312" w:cs="仿宋_GB2312"/>
          <w:b w:val="0"/>
          <w:bCs w:val="0"/>
          <w:color w:val="auto"/>
          <w:kern w:val="2"/>
          <w:sz w:val="32"/>
          <w:szCs w:val="32"/>
          <w:highlight w:val="none"/>
          <w:lang w:val="en-US" w:eastAsia="zh-CN" w:bidi="ar-SA"/>
        </w:rPr>
        <w:t>剧目</w:t>
      </w:r>
      <w:r>
        <w:rPr>
          <w:rFonts w:hint="eastAsia" w:ascii="仿宋_GB2312" w:hAnsi="仿宋_GB2312" w:eastAsia="仿宋_GB2312" w:cs="仿宋_GB2312"/>
          <w:b w:val="0"/>
          <w:bCs w:val="0"/>
          <w:color w:val="auto"/>
          <w:kern w:val="2"/>
          <w:sz w:val="32"/>
          <w:szCs w:val="32"/>
          <w:highlight w:val="none"/>
          <w:lang w:val="en-US" w:eastAsia="zh-CN" w:bidi="ar-SA"/>
        </w:rPr>
        <w:t>展示</w:t>
      </w:r>
      <w:r>
        <w:rPr>
          <w:rFonts w:hint="default" w:ascii="仿宋_GB2312" w:hAnsi="仿宋_GB2312" w:eastAsia="仿宋_GB2312" w:cs="仿宋_GB2312"/>
          <w:b w:val="0"/>
          <w:bCs w:val="0"/>
          <w:color w:val="auto"/>
          <w:kern w:val="2"/>
          <w:sz w:val="32"/>
          <w:szCs w:val="32"/>
          <w:highlight w:val="none"/>
          <w:lang w:val="en-US" w:eastAsia="zh-CN" w:bidi="ar-SA"/>
        </w:rPr>
        <w:t>（时长1分半左右）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古典舞或民族舞，具备一定表现力，能够将作品风格表现准确。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80分～100分</w:t>
      </w:r>
      <w:r>
        <w:rPr>
          <w:rFonts w:hint="eastAsia" w:ascii="仿宋_GB2312" w:hAnsi="仿宋_GB2312" w:eastAsia="仿宋_GB2312" w:cs="仿宋_GB2312"/>
          <w:b w:val="0"/>
          <w:bCs w:val="0"/>
          <w:color w:val="auto"/>
          <w:kern w:val="2"/>
          <w:sz w:val="32"/>
          <w:szCs w:val="32"/>
          <w:highlight w:val="none"/>
          <w:lang w:val="en-US" w:eastAsia="zh-CN" w:bidi="ar-SA"/>
        </w:rPr>
        <w:t>（含）：</w:t>
      </w:r>
      <w:r>
        <w:rPr>
          <w:rFonts w:hint="default" w:ascii="仿宋_GB2312" w:hAnsi="仿宋_GB2312" w:eastAsia="仿宋_GB2312" w:cs="仿宋_GB2312"/>
          <w:b w:val="0"/>
          <w:bCs w:val="0"/>
          <w:color w:val="auto"/>
          <w:kern w:val="2"/>
          <w:sz w:val="32"/>
          <w:szCs w:val="32"/>
          <w:highlight w:val="none"/>
          <w:lang w:val="en-US" w:eastAsia="zh-CN" w:bidi="ar-SA"/>
        </w:rPr>
        <w:t>具备优异的身材条件，软开度优秀，并且能完成必考项目以外的动作，剧目能够有一定的表现力（动作，表情等）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60分～80分</w:t>
      </w:r>
      <w:r>
        <w:rPr>
          <w:rFonts w:hint="eastAsia" w:ascii="仿宋_GB2312" w:hAnsi="仿宋_GB2312" w:eastAsia="仿宋_GB2312" w:cs="仿宋_GB2312"/>
          <w:b w:val="0"/>
          <w:bCs w:val="0"/>
          <w:color w:val="auto"/>
          <w:kern w:val="2"/>
          <w:sz w:val="32"/>
          <w:szCs w:val="32"/>
          <w:highlight w:val="none"/>
          <w:lang w:val="en-US" w:eastAsia="zh-CN" w:bidi="ar-SA"/>
        </w:rPr>
        <w:t>（含）：</w:t>
      </w:r>
      <w:r>
        <w:rPr>
          <w:rFonts w:hint="default" w:ascii="仿宋_GB2312" w:hAnsi="仿宋_GB2312" w:eastAsia="仿宋_GB2312" w:cs="仿宋_GB2312"/>
          <w:b w:val="0"/>
          <w:bCs w:val="0"/>
          <w:color w:val="auto"/>
          <w:kern w:val="2"/>
          <w:sz w:val="32"/>
          <w:szCs w:val="32"/>
          <w:highlight w:val="none"/>
          <w:lang w:val="en-US" w:eastAsia="zh-CN" w:bidi="ar-SA"/>
        </w:rPr>
        <w:t>形象气质良好，能够较好</w:t>
      </w:r>
      <w:r>
        <w:rPr>
          <w:rFonts w:hint="eastAsia" w:ascii="仿宋_GB2312" w:hAnsi="仿宋_GB2312" w:eastAsia="仿宋_GB2312" w:cs="仿宋_GB2312"/>
          <w:b w:val="0"/>
          <w:bCs w:val="0"/>
          <w:color w:val="auto"/>
          <w:kern w:val="2"/>
          <w:sz w:val="32"/>
          <w:szCs w:val="32"/>
          <w:highlight w:val="none"/>
          <w:lang w:val="en-US" w:eastAsia="zh-CN" w:bidi="ar-SA"/>
        </w:rPr>
        <w:t>地</w:t>
      </w:r>
      <w:r>
        <w:rPr>
          <w:rFonts w:hint="default" w:ascii="仿宋_GB2312" w:hAnsi="仿宋_GB2312" w:eastAsia="仿宋_GB2312" w:cs="仿宋_GB2312"/>
          <w:b w:val="0"/>
          <w:bCs w:val="0"/>
          <w:color w:val="auto"/>
          <w:kern w:val="2"/>
          <w:sz w:val="32"/>
          <w:szCs w:val="32"/>
          <w:highlight w:val="none"/>
          <w:lang w:val="en-US" w:eastAsia="zh-CN" w:bidi="ar-SA"/>
        </w:rPr>
        <w:t>完成考试内容，剧目完整。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w:t>
      </w:r>
      <w:r>
        <w:rPr>
          <w:rFonts w:hint="eastAsia" w:ascii="仿宋_GB2312" w:hAnsi="仿宋_GB2312" w:eastAsia="仿宋_GB2312" w:cs="仿宋_GB2312"/>
          <w:b w:val="0"/>
          <w:bCs w:val="0"/>
          <w:color w:val="auto"/>
          <w:kern w:val="2"/>
          <w:sz w:val="32"/>
          <w:szCs w:val="32"/>
          <w:highlight w:val="none"/>
          <w:lang w:val="en-US" w:eastAsia="zh-CN" w:bidi="ar-SA"/>
        </w:rPr>
        <w:t>以下</w:t>
      </w:r>
      <w:r>
        <w:rPr>
          <w:rFonts w:hint="default" w:ascii="仿宋_GB2312" w:hAnsi="仿宋_GB2312" w:eastAsia="仿宋_GB2312" w:cs="仿宋_GB2312"/>
          <w:b w:val="0"/>
          <w:bCs w:val="0"/>
          <w:color w:val="auto"/>
          <w:kern w:val="2"/>
          <w:sz w:val="32"/>
          <w:szCs w:val="32"/>
          <w:highlight w:val="none"/>
          <w:lang w:val="en-US" w:eastAsia="zh-CN" w:bidi="ar-SA"/>
        </w:rPr>
        <w:t>：剧目较完整，形象气质良好，身材比例没有较大问题，软开度不能过硬，后期有可提升空间，具有学习本专业潜力。</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3" w:leftChars="0" w:firstLine="643" w:firstLineChars="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戏剧影视专业（含表演和播音主持）</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考察项目及分值占比：自备稿件朗诵（满分100分比例）：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1.个人形象30%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2.语音基础30%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3.声音条件20%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4.表现能力20%</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评分标准：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声音条件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要求音色明亮、圆润、声音有较大的可塑性，发声器官无疾病。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highlight w:val="none"/>
          <w:lang w:val="en-US" w:eastAsia="zh-CN" w:bidi="ar-SA"/>
        </w:rPr>
        <w:t>语音基础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发声方法基本正确，无语音语病，声音洪亮，吐字清晰。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w:t>
      </w:r>
      <w:r>
        <w:rPr>
          <w:rFonts w:hint="default" w:ascii="仿宋_GB2312" w:hAnsi="仿宋_GB2312" w:eastAsia="仿宋_GB2312" w:cs="仿宋_GB2312"/>
          <w:b w:val="0"/>
          <w:bCs w:val="0"/>
          <w:color w:val="auto"/>
          <w:kern w:val="2"/>
          <w:sz w:val="32"/>
          <w:szCs w:val="32"/>
          <w:highlight w:val="none"/>
          <w:lang w:val="en-US" w:eastAsia="zh-CN" w:bidi="ar-SA"/>
        </w:rPr>
        <w:t>表现</w:t>
      </w:r>
      <w:r>
        <w:rPr>
          <w:rFonts w:hint="eastAsia" w:ascii="仿宋_GB2312" w:hAnsi="仿宋_GB2312" w:eastAsia="仿宋_GB2312" w:cs="仿宋_GB2312"/>
          <w:b w:val="0"/>
          <w:bCs w:val="0"/>
          <w:color w:val="auto"/>
          <w:kern w:val="2"/>
          <w:sz w:val="32"/>
          <w:szCs w:val="32"/>
          <w:highlight w:val="none"/>
          <w:lang w:val="en-US" w:eastAsia="zh-CN" w:bidi="ar-SA"/>
        </w:rPr>
        <w:t>能</w:t>
      </w:r>
      <w:r>
        <w:rPr>
          <w:rFonts w:hint="default" w:ascii="仿宋_GB2312" w:hAnsi="仿宋_GB2312" w:eastAsia="仿宋_GB2312" w:cs="仿宋_GB2312"/>
          <w:b w:val="0"/>
          <w:bCs w:val="0"/>
          <w:color w:val="auto"/>
          <w:kern w:val="2"/>
          <w:sz w:val="32"/>
          <w:szCs w:val="32"/>
          <w:highlight w:val="none"/>
          <w:lang w:val="en-US" w:eastAsia="zh-CN" w:bidi="ar-SA"/>
        </w:rPr>
        <w:t>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语音流畅，具备一定的表现力，能够将作品的感情基调表达准确。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80分～100分</w:t>
      </w:r>
      <w:r>
        <w:rPr>
          <w:rFonts w:hint="eastAsia" w:ascii="仿宋_GB2312" w:hAnsi="仿宋_GB2312" w:eastAsia="仿宋_GB2312" w:cs="仿宋_GB2312"/>
          <w:b w:val="0"/>
          <w:bCs w:val="0"/>
          <w:color w:val="auto"/>
          <w:kern w:val="2"/>
          <w:sz w:val="32"/>
          <w:szCs w:val="32"/>
          <w:highlight w:val="none"/>
          <w:lang w:val="en-US" w:eastAsia="zh-CN" w:bidi="ar-SA"/>
        </w:rPr>
        <w:t>（含）：</w:t>
      </w:r>
      <w:r>
        <w:rPr>
          <w:rFonts w:hint="default" w:ascii="仿宋_GB2312" w:hAnsi="仿宋_GB2312" w:eastAsia="仿宋_GB2312" w:cs="仿宋_GB2312"/>
          <w:b w:val="0"/>
          <w:bCs w:val="0"/>
          <w:color w:val="auto"/>
          <w:kern w:val="2"/>
          <w:sz w:val="32"/>
          <w:szCs w:val="32"/>
          <w:highlight w:val="none"/>
          <w:lang w:val="en-US" w:eastAsia="zh-CN" w:bidi="ar-SA"/>
        </w:rPr>
        <w:t>具备较好的形象气质，无语音语病，声音条件优异，能够有一定的表现力（动作，表情等）</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60分～80分</w:t>
      </w:r>
      <w:r>
        <w:rPr>
          <w:rFonts w:hint="eastAsia" w:ascii="仿宋_GB2312" w:hAnsi="仿宋_GB2312" w:eastAsia="仿宋_GB2312" w:cs="仿宋_GB2312"/>
          <w:b w:val="0"/>
          <w:bCs w:val="0"/>
          <w:color w:val="auto"/>
          <w:kern w:val="2"/>
          <w:sz w:val="32"/>
          <w:szCs w:val="32"/>
          <w:highlight w:val="none"/>
          <w:lang w:val="en-US" w:eastAsia="zh-CN" w:bidi="ar-SA"/>
        </w:rPr>
        <w:t>（含）：</w:t>
      </w:r>
      <w:r>
        <w:rPr>
          <w:rFonts w:hint="default" w:ascii="仿宋_GB2312" w:hAnsi="仿宋_GB2312" w:eastAsia="仿宋_GB2312" w:cs="仿宋_GB2312"/>
          <w:b w:val="0"/>
          <w:bCs w:val="0"/>
          <w:color w:val="auto"/>
          <w:kern w:val="2"/>
          <w:sz w:val="32"/>
          <w:szCs w:val="32"/>
          <w:highlight w:val="none"/>
          <w:lang w:val="en-US" w:eastAsia="zh-CN" w:bidi="ar-SA"/>
        </w:rPr>
        <w:t>作品完整，形象气质良好，基本无语音语病</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60分</w:t>
      </w:r>
      <w:r>
        <w:rPr>
          <w:rFonts w:hint="eastAsia" w:ascii="仿宋_GB2312" w:hAnsi="仿宋_GB2312" w:eastAsia="仿宋_GB2312" w:cs="仿宋_GB2312"/>
          <w:b w:val="0"/>
          <w:bCs w:val="0"/>
          <w:color w:val="auto"/>
          <w:kern w:val="2"/>
          <w:sz w:val="32"/>
          <w:szCs w:val="32"/>
          <w:highlight w:val="none"/>
          <w:lang w:val="en-US" w:eastAsia="zh-CN" w:bidi="ar-SA"/>
        </w:rPr>
        <w:t>以下</w:t>
      </w:r>
      <w:r>
        <w:rPr>
          <w:rFonts w:hint="default" w:ascii="仿宋_GB2312" w:hAnsi="仿宋_GB2312" w:eastAsia="仿宋_GB2312" w:cs="仿宋_GB2312"/>
          <w:b w:val="0"/>
          <w:bCs w:val="0"/>
          <w:color w:val="auto"/>
          <w:kern w:val="2"/>
          <w:sz w:val="32"/>
          <w:szCs w:val="32"/>
          <w:highlight w:val="none"/>
          <w:lang w:val="en-US" w:eastAsia="zh-CN" w:bidi="ar-SA"/>
        </w:rPr>
        <w:t>：作品较完整，形象气质良好，语音语病问题不严重后天可纠正，具有学习本专业潜力。</w:t>
      </w:r>
    </w:p>
    <w:sectPr>
      <w:footerReference r:id="rId3" w:type="default"/>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75334B-A11B-44E0-8873-316268737C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99CE671-72F6-44F8-B5C0-58ADC48A8648}"/>
  </w:font>
  <w:font w:name="方正小标宋简体">
    <w:panose1 w:val="03000509000000000000"/>
    <w:charset w:val="86"/>
    <w:family w:val="auto"/>
    <w:pitch w:val="default"/>
    <w:sig w:usb0="00000001" w:usb1="080E0000" w:usb2="00000000" w:usb3="00000000" w:csb0="00040000" w:csb1="00000000"/>
    <w:embedRegular r:id="rId3" w:fontKey="{292B359D-9058-4962-A4B1-FA7B4A30AB9B}"/>
  </w:font>
  <w:font w:name="仿宋">
    <w:panose1 w:val="02010609060101010101"/>
    <w:charset w:val="86"/>
    <w:family w:val="auto"/>
    <w:pitch w:val="default"/>
    <w:sig w:usb0="800002BF" w:usb1="38CF7CFA" w:usb2="00000016" w:usb3="00000000" w:csb0="00040001" w:csb1="00000000"/>
    <w:embedRegular r:id="rId4" w:fontKey="{4254A253-52A2-4807-A8D2-C1B655BDEAF7}"/>
  </w:font>
  <w:font w:name="仿宋_GB2312">
    <w:panose1 w:val="02010609030101010101"/>
    <w:charset w:val="86"/>
    <w:family w:val="modern"/>
    <w:pitch w:val="default"/>
    <w:sig w:usb0="00000001" w:usb1="080E0000" w:usb2="00000000" w:usb3="00000000" w:csb0="00040000" w:csb1="00000000"/>
    <w:embedRegular r:id="rId5" w:fontKey="{4408C9AF-8AA2-4FA0-AE7C-84190C0DAB07}"/>
  </w:font>
  <w:font w:name="楷体_GB2312">
    <w:panose1 w:val="02010609030101010101"/>
    <w:charset w:val="86"/>
    <w:family w:val="auto"/>
    <w:pitch w:val="default"/>
    <w:sig w:usb0="00000001" w:usb1="080E0000" w:usb2="00000000" w:usb3="00000000" w:csb0="00040000" w:csb1="00000000"/>
    <w:embedRegular r:id="rId6" w:fontKey="{713C48CC-A6C7-44C5-8B3F-FF60169F77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2"/>
      <w:numFmt w:val="chineseCounting"/>
      <w:suff w:val="nothing"/>
      <w:lvlText w:val="%1、"/>
      <w:lvlJc w:val="left"/>
      <w:pPr>
        <w:ind w:left="-3"/>
      </w:pPr>
      <w:rPr>
        <w:rFonts w:hint="eastAsia"/>
      </w:rPr>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6F9411A0"/>
    <w:multiLevelType w:val="singleLevel"/>
    <w:tmpl w:val="6F9411A0"/>
    <w:lvl w:ilvl="0" w:tentative="0">
      <w:start w:val="8"/>
      <w:numFmt w:val="chineseCounting"/>
      <w:suff w:val="nothing"/>
      <w:lvlText w:val="%1、"/>
      <w:lvlJc w:val="left"/>
      <w:rPr>
        <w:rFonts w:hint="eastAsia"/>
      </w:r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ZWFiMGZhNjA0YTMwZmNiOTNlNmEzMDVhNzA0NzUifQ=="/>
    <w:docVar w:name="KSO_WPS_MARK_KEY" w:val="b17d43b4-d07d-486d-b3d7-00e882664134"/>
  </w:docVars>
  <w:rsids>
    <w:rsidRoot w:val="00000000"/>
    <w:rsid w:val="00773916"/>
    <w:rsid w:val="009444C8"/>
    <w:rsid w:val="01227474"/>
    <w:rsid w:val="01CC7CF9"/>
    <w:rsid w:val="03577A2F"/>
    <w:rsid w:val="035B780F"/>
    <w:rsid w:val="03A00FDB"/>
    <w:rsid w:val="044E498E"/>
    <w:rsid w:val="04AE367F"/>
    <w:rsid w:val="04D84B38"/>
    <w:rsid w:val="05412745"/>
    <w:rsid w:val="07952E86"/>
    <w:rsid w:val="07E06245"/>
    <w:rsid w:val="084C38DA"/>
    <w:rsid w:val="08FC0E5C"/>
    <w:rsid w:val="090B50E0"/>
    <w:rsid w:val="0B6547B4"/>
    <w:rsid w:val="0BF11EA4"/>
    <w:rsid w:val="0C3628D7"/>
    <w:rsid w:val="0C871385"/>
    <w:rsid w:val="0C895BBC"/>
    <w:rsid w:val="0D3D7C96"/>
    <w:rsid w:val="0F2F360E"/>
    <w:rsid w:val="102E2215"/>
    <w:rsid w:val="10AC760C"/>
    <w:rsid w:val="10E154BA"/>
    <w:rsid w:val="113969C6"/>
    <w:rsid w:val="12B427A8"/>
    <w:rsid w:val="133B07D3"/>
    <w:rsid w:val="14065285"/>
    <w:rsid w:val="15134E53"/>
    <w:rsid w:val="15D912CB"/>
    <w:rsid w:val="17306175"/>
    <w:rsid w:val="17F673BF"/>
    <w:rsid w:val="18D5309D"/>
    <w:rsid w:val="19EC0A79"/>
    <w:rsid w:val="1AE94FB9"/>
    <w:rsid w:val="1AF02E86"/>
    <w:rsid w:val="1D840561"/>
    <w:rsid w:val="1E312D17"/>
    <w:rsid w:val="1E763007"/>
    <w:rsid w:val="1F4225FA"/>
    <w:rsid w:val="20937EA1"/>
    <w:rsid w:val="20D33127"/>
    <w:rsid w:val="2160346E"/>
    <w:rsid w:val="21725D08"/>
    <w:rsid w:val="21F030D1"/>
    <w:rsid w:val="224E5613"/>
    <w:rsid w:val="234965E3"/>
    <w:rsid w:val="24997A50"/>
    <w:rsid w:val="24AF1021"/>
    <w:rsid w:val="251F7F55"/>
    <w:rsid w:val="28632B74"/>
    <w:rsid w:val="287E5683"/>
    <w:rsid w:val="2A836AAC"/>
    <w:rsid w:val="2AF6306C"/>
    <w:rsid w:val="2C4C35F9"/>
    <w:rsid w:val="2C6E17C2"/>
    <w:rsid w:val="2C815051"/>
    <w:rsid w:val="2E255EB0"/>
    <w:rsid w:val="2FB3602C"/>
    <w:rsid w:val="30B71989"/>
    <w:rsid w:val="310B75DF"/>
    <w:rsid w:val="31B25AAE"/>
    <w:rsid w:val="32CE0C5E"/>
    <w:rsid w:val="346239BA"/>
    <w:rsid w:val="34763909"/>
    <w:rsid w:val="348B2E4B"/>
    <w:rsid w:val="34DD5737"/>
    <w:rsid w:val="3684230E"/>
    <w:rsid w:val="36B804EA"/>
    <w:rsid w:val="36C773AB"/>
    <w:rsid w:val="36CE6547"/>
    <w:rsid w:val="387F15AA"/>
    <w:rsid w:val="39E44EAB"/>
    <w:rsid w:val="39EF5E41"/>
    <w:rsid w:val="3A6F5083"/>
    <w:rsid w:val="3B8B6C1E"/>
    <w:rsid w:val="3C014011"/>
    <w:rsid w:val="3C5F2ED5"/>
    <w:rsid w:val="3C793F97"/>
    <w:rsid w:val="3D056392"/>
    <w:rsid w:val="3D4225DB"/>
    <w:rsid w:val="3D9A1BE0"/>
    <w:rsid w:val="3DE96EFA"/>
    <w:rsid w:val="3E522CF1"/>
    <w:rsid w:val="3ED572E8"/>
    <w:rsid w:val="40491ED2"/>
    <w:rsid w:val="41C757A4"/>
    <w:rsid w:val="41F52311"/>
    <w:rsid w:val="434C1AB7"/>
    <w:rsid w:val="43622373"/>
    <w:rsid w:val="43B4696F"/>
    <w:rsid w:val="43EC32A0"/>
    <w:rsid w:val="43EE526A"/>
    <w:rsid w:val="442567B2"/>
    <w:rsid w:val="4464552C"/>
    <w:rsid w:val="44DD4430"/>
    <w:rsid w:val="46026DAD"/>
    <w:rsid w:val="471C20EE"/>
    <w:rsid w:val="477C0DDF"/>
    <w:rsid w:val="48B45A91"/>
    <w:rsid w:val="48C928D2"/>
    <w:rsid w:val="48DF1625"/>
    <w:rsid w:val="4A34774F"/>
    <w:rsid w:val="4A3E412A"/>
    <w:rsid w:val="4A965D14"/>
    <w:rsid w:val="4C5C179C"/>
    <w:rsid w:val="4DE91C5B"/>
    <w:rsid w:val="4DF55A74"/>
    <w:rsid w:val="4DFE60AA"/>
    <w:rsid w:val="4EB946C7"/>
    <w:rsid w:val="4F457D08"/>
    <w:rsid w:val="4F796C73"/>
    <w:rsid w:val="4FE59323"/>
    <w:rsid w:val="50153B7F"/>
    <w:rsid w:val="507477A5"/>
    <w:rsid w:val="518F0997"/>
    <w:rsid w:val="5246001F"/>
    <w:rsid w:val="56FC612C"/>
    <w:rsid w:val="57BD3192"/>
    <w:rsid w:val="58230012"/>
    <w:rsid w:val="586D0FC3"/>
    <w:rsid w:val="58E6430A"/>
    <w:rsid w:val="591A55A3"/>
    <w:rsid w:val="59C02DAD"/>
    <w:rsid w:val="59F34F35"/>
    <w:rsid w:val="5A025174"/>
    <w:rsid w:val="5ADF7263"/>
    <w:rsid w:val="5B7908D8"/>
    <w:rsid w:val="5C1178F0"/>
    <w:rsid w:val="5C1B782B"/>
    <w:rsid w:val="5CCE57E1"/>
    <w:rsid w:val="5CE713B5"/>
    <w:rsid w:val="5CEB6393"/>
    <w:rsid w:val="5D6D6DA8"/>
    <w:rsid w:val="5E062D59"/>
    <w:rsid w:val="5EBC3307"/>
    <w:rsid w:val="5F41229A"/>
    <w:rsid w:val="5F4A0C6E"/>
    <w:rsid w:val="61C6117D"/>
    <w:rsid w:val="62562501"/>
    <w:rsid w:val="62AA45FB"/>
    <w:rsid w:val="62CF4061"/>
    <w:rsid w:val="643C5726"/>
    <w:rsid w:val="64994927"/>
    <w:rsid w:val="653453F7"/>
    <w:rsid w:val="659C46CE"/>
    <w:rsid w:val="65E76F11"/>
    <w:rsid w:val="663F3408"/>
    <w:rsid w:val="668F1B3D"/>
    <w:rsid w:val="67C54D35"/>
    <w:rsid w:val="684B23DC"/>
    <w:rsid w:val="684D1F03"/>
    <w:rsid w:val="697F5602"/>
    <w:rsid w:val="69884B3C"/>
    <w:rsid w:val="6A8753FD"/>
    <w:rsid w:val="6B6C4F20"/>
    <w:rsid w:val="6B8F004C"/>
    <w:rsid w:val="6D1474D7"/>
    <w:rsid w:val="6D255C65"/>
    <w:rsid w:val="6DAF0D17"/>
    <w:rsid w:val="6E685B22"/>
    <w:rsid w:val="6E9817AB"/>
    <w:rsid w:val="6ED053E9"/>
    <w:rsid w:val="6F563B40"/>
    <w:rsid w:val="728B1D53"/>
    <w:rsid w:val="73335F46"/>
    <w:rsid w:val="735A7977"/>
    <w:rsid w:val="7366631C"/>
    <w:rsid w:val="73BE506A"/>
    <w:rsid w:val="749025B0"/>
    <w:rsid w:val="76297FC6"/>
    <w:rsid w:val="76351EDA"/>
    <w:rsid w:val="77000835"/>
    <w:rsid w:val="77521091"/>
    <w:rsid w:val="784C57CA"/>
    <w:rsid w:val="78615F2A"/>
    <w:rsid w:val="790C1713"/>
    <w:rsid w:val="795D3D1D"/>
    <w:rsid w:val="79C142AC"/>
    <w:rsid w:val="7B041E20"/>
    <w:rsid w:val="7B9A3006"/>
    <w:rsid w:val="7D742DD1"/>
    <w:rsid w:val="7ECA14C8"/>
    <w:rsid w:val="DBFFD3E2"/>
    <w:rsid w:val="EC9F0D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jc w:val="left"/>
    </w:pPr>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6764</Words>
  <Characters>7418</Characters>
  <Lines>0</Lines>
  <Paragraphs>0</Paragraphs>
  <TotalTime>95</TotalTime>
  <ScaleCrop>false</ScaleCrop>
  <LinksUpToDate>false</LinksUpToDate>
  <CharactersWithSpaces>7454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2024-01-11T23:28:00Z</dcterms:created>
  <dc:creator>Administrator</dc:creator>
  <cp:lastModifiedBy>张莹</cp:lastModifiedBy>
  <cp:lastPrinted>2024-04-18T01:14:00Z</cp:lastPrinted>
  <dcterms:modified xsi:type="dcterms:W3CDTF">2024-04-18T07:27:50Z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2BD710B1DBA84DD79F8F393A47E7716C_13</vt:lpwstr>
  </property>
</Properties>
</file>