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大标宋简体" w:hAnsi="方正大标宋简体" w:eastAsia="方正大标宋简体" w:cs="方正大标宋简体"/>
          <w:sz w:val="44"/>
          <w:szCs w:val="44"/>
          <w:highlight w:val="none"/>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rPr>
      </w:pPr>
      <w:r>
        <w:rPr>
          <w:rFonts w:hint="eastAsia" w:ascii="方正大标宋简体" w:hAnsi="方正大标宋简体" w:eastAsia="方正大标宋简体" w:cs="方正大标宋简体"/>
          <w:sz w:val="44"/>
          <w:szCs w:val="44"/>
          <w:highlight w:val="none"/>
        </w:rPr>
        <w:t>营口市城市地下管线管理办法</w:t>
      </w:r>
    </w:p>
    <w:p>
      <w:pPr>
        <w:jc w:val="center"/>
        <w:rPr>
          <w:rFonts w:hint="eastAsia" w:eastAsia="仿宋_GB2312"/>
          <w:lang w:eastAsia="zh-CN"/>
        </w:rPr>
      </w:pPr>
      <w:r>
        <w:rPr>
          <w:rFonts w:hint="eastAsia"/>
          <w:lang w:eastAsia="zh-CN"/>
        </w:rPr>
        <w:t>（</w:t>
      </w:r>
      <w:r>
        <w:rPr>
          <w:rFonts w:hint="eastAsia"/>
        </w:rPr>
        <w:t>营政发〔2015〕4</w:t>
      </w:r>
      <w:r>
        <w:rPr>
          <w:rFonts w:hint="eastAsia"/>
          <w:lang w:val="en-US" w:eastAsia="zh-CN"/>
        </w:rPr>
        <w:t>3</w:t>
      </w:r>
      <w:r>
        <w:rPr>
          <w:rFonts w:hint="eastAsia"/>
        </w:rPr>
        <w:t>号</w:t>
      </w:r>
      <w:r>
        <w:rPr>
          <w:rFonts w:hint="eastAsia"/>
          <w:lang w:val="en-US" w:eastAsia="zh-CN"/>
        </w:rPr>
        <w:t xml:space="preserve">    </w:t>
      </w:r>
      <w:r>
        <w:rPr>
          <w:rFonts w:hint="eastAsia"/>
        </w:rPr>
        <w:t>2015年12月28日</w:t>
      </w:r>
      <w:r>
        <w:rPr>
          <w:rFonts w:hint="eastAsia"/>
          <w:lang w:eastAsia="zh-CN"/>
        </w:rPr>
        <w:t>发布）</w:t>
      </w:r>
    </w:p>
    <w:p>
      <w:pPr>
        <w:ind w:firstLine="640" w:firstLineChars="200"/>
      </w:pPr>
      <w:bookmarkStart w:id="0" w:name="_GoBack"/>
      <w:bookmarkEnd w:id="0"/>
    </w:p>
    <w:p>
      <w:pPr>
        <w:jc w:val="center"/>
        <w:rPr>
          <w:rFonts w:hint="eastAsia" w:ascii="黑体" w:hAnsi="黑体" w:eastAsia="黑体" w:cs="黑体"/>
          <w:b w:val="0"/>
          <w:bCs/>
        </w:rPr>
      </w:pPr>
      <w:r>
        <w:rPr>
          <w:rFonts w:hint="eastAsia" w:ascii="黑体" w:hAnsi="黑体" w:eastAsia="黑体" w:cs="黑体"/>
          <w:b w:val="0"/>
          <w:bCs/>
        </w:rPr>
        <w:t>第一章  总  则</w:t>
      </w:r>
    </w:p>
    <w:p>
      <w:pPr>
        <w:ind w:firstLine="640" w:firstLineChars="200"/>
        <w:rPr>
          <w:rFonts w:hint="eastAsia"/>
        </w:rPr>
      </w:pPr>
      <w:r>
        <w:rPr>
          <w:rFonts w:hint="eastAsia" w:ascii="黑体" w:hAnsi="黑体" w:eastAsia="黑体" w:cs="黑体"/>
        </w:rPr>
        <w:t>第一条</w:t>
      </w:r>
      <w:r>
        <w:rPr>
          <w:rFonts w:hint="eastAsia"/>
        </w:rPr>
        <w:t>　为加强城市管线管理，合理利用城市空间资源，规范基础设施建设秩序，保障地下管线有序建设和安全运行，根据国务院《建设工程质量管理条例》、住建部《城市地下管线工程档案管理办法》、《辽宁省城市地下管线管理办法》等规定，结合我市实际，制定本办法。</w:t>
      </w:r>
    </w:p>
    <w:p>
      <w:pPr>
        <w:ind w:firstLine="640" w:firstLineChars="200"/>
        <w:rPr>
          <w:rFonts w:hint="eastAsia"/>
        </w:rPr>
      </w:pPr>
      <w:r>
        <w:rPr>
          <w:rFonts w:hint="eastAsia" w:ascii="黑体" w:hAnsi="黑体" w:eastAsia="黑体" w:cs="黑体"/>
        </w:rPr>
        <w:t>第二条</w:t>
      </w:r>
      <w:r>
        <w:rPr>
          <w:rFonts w:hint="eastAsia"/>
        </w:rPr>
        <w:t>　本办法所称城市地下管线，是指城市地面以下，用于供水、排水、燃气、电力、热力、通讯等管线和综合管沟（廊）及其附属设施。不包括军事专用地下管线。</w:t>
      </w:r>
    </w:p>
    <w:p>
      <w:pPr>
        <w:ind w:firstLine="640" w:firstLineChars="200"/>
        <w:rPr>
          <w:rFonts w:hint="eastAsia"/>
        </w:rPr>
      </w:pPr>
      <w:r>
        <w:rPr>
          <w:rFonts w:hint="eastAsia" w:ascii="黑体" w:hAnsi="黑体" w:eastAsia="黑体" w:cs="黑体"/>
        </w:rPr>
        <w:t>第三条　</w:t>
      </w:r>
      <w:r>
        <w:rPr>
          <w:rFonts w:hint="eastAsia"/>
        </w:rPr>
        <w:t>站前区、西市区、老边区城市地下管线的规划、建设、维护及其档案信息管理活动，适用本办法。</w:t>
      </w:r>
    </w:p>
    <w:p>
      <w:pPr>
        <w:ind w:firstLine="640" w:firstLineChars="200"/>
        <w:rPr>
          <w:rFonts w:hint="eastAsia"/>
        </w:rPr>
      </w:pPr>
      <w:r>
        <w:rPr>
          <w:rFonts w:hint="eastAsia" w:ascii="黑体" w:hAnsi="黑体" w:eastAsia="黑体" w:cs="黑体"/>
        </w:rPr>
        <w:t>第四条</w:t>
      </w:r>
      <w:r>
        <w:rPr>
          <w:rFonts w:hint="eastAsia"/>
        </w:rPr>
        <w:t>　市住房和城乡规划建设委员会负责城市地下管线的规划管理工作。</w:t>
      </w:r>
    </w:p>
    <w:p>
      <w:pPr>
        <w:ind w:firstLine="640" w:firstLineChars="200"/>
        <w:rPr>
          <w:rFonts w:hint="eastAsia"/>
        </w:rPr>
      </w:pPr>
      <w:r>
        <w:rPr>
          <w:rFonts w:hint="eastAsia"/>
        </w:rPr>
        <w:t>市公用事业、发展改革、国土资源、水利、公安、人防、通信、广电等部门，按照各自职责，做好城市地下管线相关建设、维护和管理工作。</w:t>
      </w:r>
    </w:p>
    <w:p>
      <w:pPr>
        <w:ind w:firstLine="640" w:firstLineChars="200"/>
        <w:rPr>
          <w:rFonts w:hint="eastAsia"/>
        </w:rPr>
      </w:pPr>
      <w:r>
        <w:rPr>
          <w:rFonts w:hint="eastAsia" w:ascii="黑体" w:hAnsi="黑体" w:eastAsia="黑体" w:cs="黑体"/>
        </w:rPr>
        <w:t>第五条</w:t>
      </w:r>
      <w:r>
        <w:rPr>
          <w:rFonts w:hint="eastAsia"/>
        </w:rPr>
        <w:t>　城市地下管线的管理应当遵循统一规划、统筹管理、节约资源、信息共享、保障安全的原则。</w:t>
      </w:r>
    </w:p>
    <w:p>
      <w:pPr>
        <w:ind w:firstLine="640" w:firstLineChars="200"/>
        <w:rPr>
          <w:rFonts w:hint="eastAsia"/>
        </w:rPr>
      </w:pPr>
      <w:r>
        <w:rPr>
          <w:rFonts w:hint="eastAsia" w:ascii="黑体" w:hAnsi="黑体" w:eastAsia="黑体" w:cs="黑体"/>
          <w:b w:val="0"/>
          <w:bCs/>
        </w:rPr>
        <w:t>第六条</w:t>
      </w:r>
      <w:r>
        <w:rPr>
          <w:rFonts w:hint="eastAsia"/>
        </w:rPr>
        <w:t xml:space="preserve">  鼓励支持城市地下管线科学技术研究和创新，推广新技术、新材料和新工艺，提高地下管线的规划、建设和管理水平。</w:t>
      </w:r>
    </w:p>
    <w:p>
      <w:pPr>
        <w:jc w:val="center"/>
        <w:rPr>
          <w:rFonts w:hint="eastAsia" w:ascii="黑体" w:hAnsi="黑体" w:eastAsia="黑体" w:cs="黑体"/>
          <w:b w:val="0"/>
          <w:bCs/>
        </w:rPr>
      </w:pPr>
      <w:r>
        <w:rPr>
          <w:rFonts w:hint="eastAsia" w:ascii="黑体" w:hAnsi="黑体" w:eastAsia="黑体" w:cs="黑体"/>
          <w:b w:val="0"/>
          <w:bCs/>
        </w:rPr>
        <w:t>第二章  规划管理</w:t>
      </w:r>
    </w:p>
    <w:p>
      <w:pPr>
        <w:ind w:firstLine="640" w:firstLineChars="200"/>
        <w:rPr>
          <w:rFonts w:hint="eastAsia"/>
        </w:rPr>
      </w:pPr>
      <w:r>
        <w:rPr>
          <w:rFonts w:hint="eastAsia" w:ascii="黑体" w:hAnsi="黑体" w:eastAsia="黑体" w:cs="黑体"/>
        </w:rPr>
        <w:t>第七条</w:t>
      </w:r>
      <w:r>
        <w:rPr>
          <w:rFonts w:hint="eastAsia"/>
        </w:rPr>
        <w:t xml:space="preserve">  市规划行政主管部门应当根据城市总体规划，组织编制本行政区域城市地下管线综合规划，报市政府批准实施。</w:t>
      </w:r>
    </w:p>
    <w:p>
      <w:pPr>
        <w:ind w:firstLine="640" w:firstLineChars="200"/>
        <w:rPr>
          <w:rFonts w:hint="eastAsia"/>
        </w:rPr>
      </w:pPr>
      <w:r>
        <w:rPr>
          <w:rFonts w:hint="eastAsia"/>
        </w:rPr>
        <w:t>地下管线产权单位和由政府投资建设的管线管理使用单位（以下简称地下管线产权、管理单位），应当根据城市地下管线综合规划和本行业发展规划，编制城市地下管线专业规划。</w:t>
      </w:r>
    </w:p>
    <w:p>
      <w:pPr>
        <w:ind w:firstLine="640" w:firstLineChars="200"/>
        <w:rPr>
          <w:rFonts w:hint="eastAsia"/>
        </w:rPr>
      </w:pPr>
      <w:r>
        <w:rPr>
          <w:rFonts w:hint="eastAsia" w:ascii="黑体" w:hAnsi="黑体" w:eastAsia="黑体" w:cs="黑体"/>
        </w:rPr>
        <w:t>第八条</w:t>
      </w:r>
      <w:r>
        <w:rPr>
          <w:rFonts w:hint="eastAsia"/>
        </w:rPr>
        <w:t>　各类地下管线工程的建设，应当符合规划要求和有关技术规范。</w:t>
      </w:r>
    </w:p>
    <w:p>
      <w:pPr>
        <w:ind w:firstLine="640" w:firstLineChars="200"/>
        <w:rPr>
          <w:rFonts w:hint="eastAsia"/>
        </w:rPr>
      </w:pPr>
      <w:r>
        <w:rPr>
          <w:rFonts w:hint="eastAsia" w:ascii="黑体" w:hAnsi="黑体" w:eastAsia="黑体" w:cs="黑体"/>
        </w:rPr>
        <w:t>第九条</w:t>
      </w:r>
      <w:r>
        <w:rPr>
          <w:rFonts w:hint="eastAsia"/>
        </w:rPr>
        <w:t>　地下管线建设单位应当按照有关规定向规划审批部门申请建设工程规划许可证。与道路同步建设的城市地下管线工程，应当与道路工程一并办理。</w:t>
      </w:r>
    </w:p>
    <w:p>
      <w:pPr>
        <w:ind w:firstLine="640" w:firstLineChars="200"/>
        <w:rPr>
          <w:rFonts w:hint="eastAsia"/>
        </w:rPr>
      </w:pPr>
      <w:r>
        <w:rPr>
          <w:rFonts w:hint="eastAsia" w:ascii="黑体" w:hAnsi="黑体" w:eastAsia="黑体" w:cs="黑体"/>
        </w:rPr>
        <w:t>第十条</w:t>
      </w:r>
      <w:r>
        <w:rPr>
          <w:rFonts w:hint="eastAsia"/>
        </w:rPr>
        <w:t>　新建、改建、扩建城市道路交付使用后5年内，大修道路竣工后3年内不得开挖敷设城市地下管线。因抢险等特殊情况确需挖掘的，按规定报市政府批准。</w:t>
      </w:r>
    </w:p>
    <w:p>
      <w:pPr>
        <w:ind w:firstLine="640" w:firstLineChars="200"/>
        <w:rPr>
          <w:rFonts w:hint="eastAsia"/>
        </w:rPr>
      </w:pPr>
      <w:r>
        <w:rPr>
          <w:rFonts w:hint="eastAsia" w:ascii="黑体" w:hAnsi="黑体" w:eastAsia="黑体" w:cs="黑体"/>
        </w:rPr>
        <w:t>第十一条</w:t>
      </w:r>
      <w:r>
        <w:rPr>
          <w:rFonts w:hint="eastAsia"/>
        </w:rPr>
        <w:t xml:space="preserve">  建设单位按照规划核准的地下管线管位进行建设，不得擅自变更。确需变更的，应当按照审批程序办理相关手续。</w:t>
      </w:r>
    </w:p>
    <w:p>
      <w:pPr>
        <w:ind w:firstLine="640" w:firstLineChars="200"/>
        <w:rPr>
          <w:rFonts w:hint="eastAsia"/>
        </w:rPr>
      </w:pPr>
      <w:r>
        <w:rPr>
          <w:rFonts w:hint="eastAsia" w:ascii="黑体" w:hAnsi="黑体" w:eastAsia="黑体" w:cs="黑体"/>
          <w:b w:val="0"/>
          <w:bCs/>
        </w:rPr>
        <w:t>第十二条</w:t>
      </w:r>
      <w:r>
        <w:rPr>
          <w:rFonts w:hint="eastAsia"/>
        </w:rPr>
        <w:t xml:space="preserve">  建设工程不得擅自迁移、变更城市地下管线，确需迁移、改建地下管线的，建设单位应当与地下管线产权、管理单位协商实施方案和补偿协议，并依法办理相关手续。地下管线产权、管理单位应当配合做好迁移、改建工作。</w:t>
      </w:r>
    </w:p>
    <w:p>
      <w:pPr>
        <w:ind w:firstLine="640" w:firstLineChars="200"/>
        <w:rPr>
          <w:rFonts w:hint="eastAsia"/>
        </w:rPr>
      </w:pPr>
      <w:r>
        <w:rPr>
          <w:rFonts w:hint="eastAsia" w:ascii="黑体" w:hAnsi="黑体" w:eastAsia="黑体" w:cs="黑体"/>
          <w:b w:val="0"/>
          <w:bCs/>
        </w:rPr>
        <w:t>第十三条</w:t>
      </w:r>
      <w:r>
        <w:rPr>
          <w:rFonts w:hint="eastAsia"/>
        </w:rPr>
        <w:t xml:space="preserve">  城市地下管线废弃后，地下管线产权、管理单位及时到规划行政主管部门和市政公用行政主管部门备案。</w:t>
      </w:r>
    </w:p>
    <w:p>
      <w:pPr>
        <w:ind w:firstLine="640" w:firstLineChars="200"/>
        <w:rPr>
          <w:rFonts w:hint="eastAsia"/>
        </w:rPr>
      </w:pPr>
      <w:r>
        <w:rPr>
          <w:rFonts w:hint="eastAsia"/>
        </w:rPr>
        <w:t>废弃的地下管线存在危险，确需拆除的，由地下管线产权、管理单位予以拆除。</w:t>
      </w:r>
    </w:p>
    <w:p>
      <w:pPr>
        <w:ind w:firstLine="640" w:firstLineChars="200"/>
        <w:rPr>
          <w:rFonts w:hint="eastAsia"/>
        </w:rPr>
      </w:pPr>
      <w:r>
        <w:rPr>
          <w:rFonts w:hint="eastAsia"/>
        </w:rPr>
        <w:t>不便拆除的城市地下管线，应当将管道及其检查井封填。</w:t>
      </w:r>
    </w:p>
    <w:p>
      <w:pPr>
        <w:jc w:val="center"/>
        <w:rPr>
          <w:rFonts w:hint="eastAsia"/>
          <w:b/>
        </w:rPr>
      </w:pPr>
      <w:r>
        <w:rPr>
          <w:rFonts w:hint="eastAsia" w:ascii="黑体" w:hAnsi="黑体" w:eastAsia="黑体" w:cs="黑体"/>
          <w:b w:val="0"/>
          <w:bCs/>
        </w:rPr>
        <w:t>第三章  工程建设</w:t>
      </w:r>
    </w:p>
    <w:p>
      <w:pPr>
        <w:ind w:firstLine="640" w:firstLineChars="200"/>
        <w:rPr>
          <w:rFonts w:hint="eastAsia"/>
        </w:rPr>
      </w:pPr>
      <w:r>
        <w:rPr>
          <w:rFonts w:hint="eastAsia" w:ascii="黑体" w:hAnsi="黑体" w:eastAsia="黑体" w:cs="黑体"/>
        </w:rPr>
        <w:t>第十四条</w:t>
      </w:r>
      <w:r>
        <w:rPr>
          <w:rFonts w:hint="eastAsia"/>
        </w:rPr>
        <w:t>　地下管线工程施工前，建设单位应当持建设工程规划许可证等材料到市规划建设行政主管部门申请施工许可证。</w:t>
      </w:r>
    </w:p>
    <w:p>
      <w:pPr>
        <w:ind w:firstLine="640" w:firstLineChars="200"/>
        <w:rPr>
          <w:rFonts w:hint="eastAsia"/>
        </w:rPr>
      </w:pPr>
      <w:r>
        <w:rPr>
          <w:rFonts w:hint="eastAsia"/>
        </w:rPr>
        <w:t>施工单位在地下管线工程施工中发生变化的，建设单位应当按照有关规定办理变更手续。</w:t>
      </w:r>
    </w:p>
    <w:p>
      <w:pPr>
        <w:ind w:firstLine="640" w:firstLineChars="200"/>
        <w:rPr>
          <w:rFonts w:hint="eastAsia"/>
        </w:rPr>
      </w:pPr>
      <w:r>
        <w:rPr>
          <w:rFonts w:hint="eastAsia" w:ascii="黑体" w:hAnsi="黑体" w:eastAsia="黑体" w:cs="黑体"/>
        </w:rPr>
        <w:t>第十五条</w:t>
      </w:r>
      <w:r>
        <w:rPr>
          <w:rFonts w:hint="eastAsia"/>
        </w:rPr>
        <w:t xml:space="preserve">  新建、改建、扩建城市道路时，建设单位应当按照规划要求，预埋地下管线的管道。  </w:t>
      </w:r>
    </w:p>
    <w:p>
      <w:pPr>
        <w:ind w:firstLine="640" w:firstLineChars="200"/>
        <w:rPr>
          <w:rFonts w:hint="eastAsia"/>
        </w:rPr>
      </w:pPr>
      <w:r>
        <w:rPr>
          <w:rFonts w:hint="eastAsia" w:ascii="黑体" w:hAnsi="黑体" w:eastAsia="黑体" w:cs="黑体"/>
        </w:rPr>
        <w:t>第十六条</w:t>
      </w:r>
      <w:r>
        <w:rPr>
          <w:rFonts w:hint="eastAsia"/>
        </w:rPr>
        <w:t xml:space="preserve">  涉及地下管线的道路建设工程，建设单位应当按照先深后浅的施工要求，在符合地下管线工程技术规范的前提下，统筹安排地下管线建设工期与道路建设工期。</w:t>
      </w:r>
    </w:p>
    <w:p>
      <w:pPr>
        <w:ind w:firstLine="640" w:firstLineChars="200"/>
        <w:rPr>
          <w:rFonts w:hint="eastAsia"/>
        </w:rPr>
      </w:pPr>
      <w:r>
        <w:rPr>
          <w:rFonts w:hint="eastAsia" w:ascii="黑体" w:hAnsi="黑体" w:eastAsia="黑体" w:cs="黑体"/>
        </w:rPr>
        <w:t>第十七条</w:t>
      </w:r>
      <w:r>
        <w:rPr>
          <w:rFonts w:hint="eastAsia"/>
        </w:rPr>
        <w:t xml:space="preserve">  地下管线建设单位应当履行下列职责：</w:t>
      </w:r>
    </w:p>
    <w:p>
      <w:pPr>
        <w:ind w:firstLine="640" w:firstLineChars="200"/>
        <w:rPr>
          <w:rFonts w:hint="eastAsia"/>
        </w:rPr>
      </w:pPr>
      <w:r>
        <w:rPr>
          <w:rFonts w:hint="eastAsia"/>
        </w:rPr>
        <w:t>（一）向设计单位、施工单位提供施工现场及毗邻区域内地下管线真实、准确、完整的现状资料；</w:t>
      </w:r>
    </w:p>
    <w:p>
      <w:pPr>
        <w:ind w:firstLine="640" w:firstLineChars="200"/>
        <w:rPr>
          <w:rFonts w:hint="eastAsia"/>
        </w:rPr>
      </w:pPr>
      <w:r>
        <w:rPr>
          <w:rFonts w:hint="eastAsia"/>
        </w:rPr>
        <w:t>（二）事先通知相关地下管线产权、管理单位做好施工现场地下管线的监护工作；</w:t>
      </w:r>
    </w:p>
    <w:p>
      <w:pPr>
        <w:ind w:firstLine="640" w:firstLineChars="200"/>
        <w:rPr>
          <w:rFonts w:hint="eastAsia"/>
        </w:rPr>
      </w:pPr>
      <w:r>
        <w:rPr>
          <w:rFonts w:hint="eastAsia"/>
        </w:rPr>
        <w:t>（三）按照规划要求为地下管线预留管位；</w:t>
      </w:r>
    </w:p>
    <w:p>
      <w:pPr>
        <w:ind w:firstLine="640" w:firstLineChars="200"/>
        <w:rPr>
          <w:rFonts w:hint="eastAsia"/>
        </w:rPr>
      </w:pPr>
      <w:r>
        <w:rPr>
          <w:rFonts w:hint="eastAsia"/>
        </w:rPr>
        <w:t>（四）负责工程竣工档案信息资料的收集、整理、归档、移交工作；</w:t>
      </w:r>
    </w:p>
    <w:p>
      <w:pPr>
        <w:ind w:firstLine="640" w:firstLineChars="200"/>
        <w:rPr>
          <w:rFonts w:hint="eastAsia"/>
        </w:rPr>
      </w:pPr>
      <w:r>
        <w:rPr>
          <w:rFonts w:hint="eastAsia"/>
        </w:rPr>
        <w:t>（五）依法对地下管线工程建设项目进行环境影响评价；</w:t>
      </w:r>
    </w:p>
    <w:p>
      <w:pPr>
        <w:ind w:firstLine="640" w:firstLineChars="200"/>
        <w:rPr>
          <w:rFonts w:hint="eastAsia"/>
        </w:rPr>
      </w:pPr>
      <w:r>
        <w:rPr>
          <w:rFonts w:hint="eastAsia"/>
        </w:rPr>
        <w:t>（六）法律、法规规定履行的其他职责。</w:t>
      </w:r>
    </w:p>
    <w:p>
      <w:pPr>
        <w:ind w:firstLine="640" w:firstLineChars="200"/>
        <w:rPr>
          <w:rFonts w:hint="eastAsia"/>
        </w:rPr>
      </w:pPr>
      <w:r>
        <w:rPr>
          <w:rFonts w:hint="eastAsia" w:ascii="黑体" w:hAnsi="黑体" w:eastAsia="黑体" w:cs="黑体"/>
        </w:rPr>
        <w:t>第十八条</w:t>
      </w:r>
      <w:r>
        <w:rPr>
          <w:rFonts w:hint="eastAsia"/>
        </w:rPr>
        <w:t xml:space="preserve">  地下管线施工单位应当履行下列职责：</w:t>
      </w:r>
    </w:p>
    <w:p>
      <w:pPr>
        <w:ind w:firstLine="640" w:firstLineChars="200"/>
        <w:rPr>
          <w:rFonts w:hint="eastAsia"/>
        </w:rPr>
      </w:pPr>
      <w:r>
        <w:rPr>
          <w:rFonts w:hint="eastAsia"/>
        </w:rPr>
        <w:t>（一）制定施工管理规定，明确现场安全责任人，设置现场告示牌、警示标志和围栏，并在施工前十五天向社会公布施工信息；</w:t>
      </w:r>
    </w:p>
    <w:p>
      <w:pPr>
        <w:ind w:firstLine="640" w:firstLineChars="200"/>
        <w:rPr>
          <w:rFonts w:hint="eastAsia"/>
        </w:rPr>
      </w:pPr>
      <w:r>
        <w:rPr>
          <w:rFonts w:hint="eastAsia"/>
        </w:rPr>
        <w:t>（二）制定保证施工区域地下管线安全的措施；</w:t>
      </w:r>
    </w:p>
    <w:p>
      <w:pPr>
        <w:ind w:firstLine="640" w:firstLineChars="200"/>
        <w:rPr>
          <w:rFonts w:hint="eastAsia"/>
        </w:rPr>
      </w:pPr>
      <w:r>
        <w:rPr>
          <w:rFonts w:hint="eastAsia"/>
        </w:rPr>
        <w:t>（三）按照工程设计图纸、技术规范、操作规程的要求进行施工，设置地下管线标志；</w:t>
      </w:r>
    </w:p>
    <w:p>
      <w:pPr>
        <w:ind w:firstLine="640" w:firstLineChars="200"/>
        <w:rPr>
          <w:rFonts w:hint="eastAsia"/>
        </w:rPr>
      </w:pPr>
      <w:r>
        <w:rPr>
          <w:rFonts w:hint="eastAsia"/>
        </w:rPr>
        <w:t>（四）发现可能影响其他地下管线安全的，必须立即停止施工，同时采取安全保护措施，通知有关单位进行抢修和处置；</w:t>
      </w:r>
    </w:p>
    <w:p>
      <w:pPr>
        <w:ind w:firstLine="640" w:firstLineChars="200"/>
        <w:rPr>
          <w:rFonts w:hint="eastAsia"/>
        </w:rPr>
      </w:pPr>
      <w:r>
        <w:rPr>
          <w:rFonts w:hint="eastAsia"/>
        </w:rPr>
        <w:t>（五）发现地下管线未标注或者标注与现状资料不符的，必须立即停止施工，同时采取安全保护措施，按要求补充相关资料后方可继续施工；</w:t>
      </w:r>
    </w:p>
    <w:p>
      <w:pPr>
        <w:ind w:firstLine="640" w:firstLineChars="200"/>
        <w:rPr>
          <w:rFonts w:hint="eastAsia"/>
        </w:rPr>
      </w:pPr>
      <w:r>
        <w:rPr>
          <w:rFonts w:hint="eastAsia"/>
        </w:rPr>
        <w:t>（六）法律、法规规定履行的其他职责。</w:t>
      </w:r>
    </w:p>
    <w:p>
      <w:pPr>
        <w:ind w:firstLine="640" w:firstLineChars="200"/>
        <w:rPr>
          <w:rFonts w:hint="eastAsia"/>
        </w:rPr>
      </w:pPr>
      <w:r>
        <w:rPr>
          <w:rFonts w:hint="eastAsia" w:ascii="黑体" w:hAnsi="黑体" w:eastAsia="黑体" w:cs="黑体"/>
          <w:b w:val="0"/>
          <w:bCs/>
        </w:rPr>
        <w:t>第十九条</w:t>
      </w:r>
      <w:r>
        <w:rPr>
          <w:rFonts w:hint="eastAsia"/>
        </w:rPr>
        <w:t xml:space="preserve">  城市地下管线工程监理单位，应当对地下管线隐蔽工程进行监理，并做好管位的监理记录。</w:t>
      </w:r>
    </w:p>
    <w:p>
      <w:pPr>
        <w:ind w:firstLine="640" w:firstLineChars="200"/>
        <w:rPr>
          <w:rFonts w:hint="eastAsia"/>
        </w:rPr>
      </w:pPr>
      <w:r>
        <w:rPr>
          <w:rFonts w:hint="eastAsia" w:ascii="黑体" w:hAnsi="黑体" w:eastAsia="黑体" w:cs="黑体"/>
          <w:b w:val="0"/>
          <w:bCs/>
        </w:rPr>
        <w:t>第二十条</w:t>
      </w:r>
      <w:r>
        <w:rPr>
          <w:rFonts w:hint="eastAsia"/>
        </w:rPr>
        <w:t xml:space="preserve">  建设单位应当委托具备资质的测绘单位对地下管线工程施工进行跟踪测量，在地下管线工程完工覆土前编制地下管线竣工测绘图。</w:t>
      </w:r>
    </w:p>
    <w:p>
      <w:pPr>
        <w:ind w:firstLine="640" w:firstLineChars="200"/>
        <w:rPr>
          <w:rFonts w:hint="eastAsia"/>
        </w:rPr>
      </w:pPr>
      <w:r>
        <w:rPr>
          <w:rFonts w:hint="eastAsia" w:ascii="黑体" w:hAnsi="黑体" w:eastAsia="黑体" w:cs="黑体"/>
          <w:b w:val="0"/>
          <w:bCs/>
        </w:rPr>
        <w:t>第二十一条</w:t>
      </w:r>
      <w:r>
        <w:rPr>
          <w:rFonts w:hint="eastAsia"/>
        </w:rPr>
        <w:t>　城市地下管线工程完成施工后，建设单位应当依法申请规划核实。未经规划核实或者核实不合格的，建设单位不得组织竣工验收。</w:t>
      </w:r>
    </w:p>
    <w:p>
      <w:pPr>
        <w:ind w:firstLine="640" w:firstLineChars="200"/>
        <w:rPr>
          <w:rFonts w:hint="eastAsia"/>
        </w:rPr>
      </w:pPr>
      <w:r>
        <w:rPr>
          <w:rFonts w:hint="eastAsia" w:ascii="黑体" w:hAnsi="黑体" w:eastAsia="黑体" w:cs="黑体"/>
          <w:b w:val="0"/>
          <w:bCs/>
        </w:rPr>
        <w:t>第二十二条</w:t>
      </w:r>
      <w:r>
        <w:rPr>
          <w:rFonts w:hint="eastAsia"/>
        </w:rPr>
        <w:t xml:space="preserve">  城市地下管线工程竣工后，建设单位应当组织城市地下管线工程勘察、测绘、设计、施工、监理等相关单位进行竣工验收。经验收合格后，方可交付使用。</w:t>
      </w:r>
    </w:p>
    <w:p>
      <w:pPr>
        <w:jc w:val="center"/>
        <w:rPr>
          <w:rFonts w:hint="eastAsia"/>
          <w:b/>
        </w:rPr>
      </w:pPr>
      <w:r>
        <w:rPr>
          <w:rFonts w:hint="eastAsia" w:ascii="黑体" w:hAnsi="黑体" w:eastAsia="黑体" w:cs="黑体"/>
          <w:b w:val="0"/>
          <w:bCs/>
        </w:rPr>
        <w:t>第四章  维护管理</w:t>
      </w:r>
    </w:p>
    <w:p>
      <w:pPr>
        <w:ind w:firstLine="640" w:firstLineChars="200"/>
        <w:rPr>
          <w:rFonts w:hint="eastAsia"/>
        </w:rPr>
      </w:pPr>
      <w:r>
        <w:rPr>
          <w:rFonts w:hint="eastAsia" w:ascii="黑体" w:hAnsi="黑体" w:eastAsia="黑体" w:cs="黑体"/>
        </w:rPr>
        <w:t>第二十三条</w:t>
      </w:r>
      <w:r>
        <w:rPr>
          <w:rFonts w:hint="eastAsia"/>
        </w:rPr>
        <w:t>　地下管线产权、管理单位，应当对其地下管线的安全运行负责，具体履行下列职责：</w:t>
      </w:r>
    </w:p>
    <w:p>
      <w:pPr>
        <w:ind w:firstLine="640" w:firstLineChars="200"/>
        <w:rPr>
          <w:rFonts w:hint="eastAsia"/>
        </w:rPr>
      </w:pPr>
      <w:r>
        <w:rPr>
          <w:rFonts w:hint="eastAsia"/>
        </w:rPr>
        <w:t>（一）建立安全生产责任制度；</w:t>
      </w:r>
    </w:p>
    <w:p>
      <w:pPr>
        <w:ind w:firstLine="640" w:firstLineChars="200"/>
        <w:rPr>
          <w:rFonts w:hint="eastAsia"/>
        </w:rPr>
      </w:pPr>
      <w:r>
        <w:rPr>
          <w:rFonts w:hint="eastAsia"/>
        </w:rPr>
        <w:t>（二）按照有关规定和标准设置安全技术防范设施，定期进行运行状态评估；</w:t>
      </w:r>
    </w:p>
    <w:p>
      <w:pPr>
        <w:ind w:firstLine="640" w:firstLineChars="200"/>
        <w:rPr>
          <w:rFonts w:hint="eastAsia"/>
        </w:rPr>
      </w:pPr>
      <w:r>
        <w:rPr>
          <w:rFonts w:hint="eastAsia"/>
        </w:rPr>
        <w:t>（三）建立日常巡护和维护制度，地下管线破损、缺失、老化的，应当及时修复、更新；</w:t>
      </w:r>
    </w:p>
    <w:p>
      <w:pPr>
        <w:ind w:firstLine="640" w:firstLineChars="200"/>
        <w:rPr>
          <w:rFonts w:hint="eastAsia"/>
        </w:rPr>
      </w:pPr>
      <w:r>
        <w:rPr>
          <w:rFonts w:hint="eastAsia"/>
        </w:rPr>
        <w:t>（四）对输送有毒有害、易燃易爆等物质，以及可能产生其他危险情形的地下管线所涉及区段和场所，进行重点监测；</w:t>
      </w:r>
    </w:p>
    <w:p>
      <w:pPr>
        <w:ind w:firstLine="640" w:firstLineChars="200"/>
        <w:rPr>
          <w:rFonts w:hint="eastAsia"/>
        </w:rPr>
      </w:pPr>
      <w:r>
        <w:rPr>
          <w:rFonts w:hint="eastAsia"/>
        </w:rPr>
        <w:t>（五）定期开展应急演练；</w:t>
      </w:r>
    </w:p>
    <w:p>
      <w:pPr>
        <w:ind w:firstLine="640" w:firstLineChars="200"/>
        <w:rPr>
          <w:rFonts w:hint="eastAsia"/>
        </w:rPr>
      </w:pPr>
      <w:r>
        <w:rPr>
          <w:rFonts w:hint="eastAsia"/>
        </w:rPr>
        <w:t>（六）发生地下管线事故后，迅速组织抢修，并依法向有关部门报告；</w:t>
      </w:r>
    </w:p>
    <w:p>
      <w:pPr>
        <w:ind w:firstLine="640" w:firstLineChars="200"/>
        <w:rPr>
          <w:rFonts w:hint="eastAsia"/>
        </w:rPr>
      </w:pPr>
      <w:r>
        <w:rPr>
          <w:rFonts w:hint="eastAsia"/>
        </w:rPr>
        <w:t>（七）建立地下管线信息档案制度；</w:t>
      </w:r>
    </w:p>
    <w:p>
      <w:pPr>
        <w:ind w:firstLine="640" w:firstLineChars="200"/>
        <w:rPr>
          <w:rFonts w:hint="eastAsia"/>
        </w:rPr>
      </w:pPr>
      <w:r>
        <w:rPr>
          <w:rFonts w:hint="eastAsia"/>
        </w:rPr>
        <w:t>（八）法律、法规规定的其他职责。</w:t>
      </w:r>
    </w:p>
    <w:p>
      <w:pPr>
        <w:ind w:firstLine="640" w:firstLineChars="200"/>
        <w:rPr>
          <w:rFonts w:hint="eastAsia"/>
        </w:rPr>
      </w:pPr>
      <w:r>
        <w:rPr>
          <w:rFonts w:hint="eastAsia" w:ascii="黑体" w:hAnsi="黑体" w:eastAsia="黑体" w:cs="黑体"/>
          <w:b w:val="0"/>
          <w:bCs/>
        </w:rPr>
        <w:t>第二十四条</w:t>
      </w:r>
      <w:r>
        <w:rPr>
          <w:rFonts w:hint="eastAsia"/>
        </w:rPr>
        <w:t xml:space="preserve">  地下管线发生故障需要挖掘道路进行紧急抢修的，可以先行破路抢修，并同时通知市政公用行政管理部门和公安交通管理部门，在24小时内按照规定补办批准手续。</w:t>
      </w:r>
    </w:p>
    <w:p>
      <w:pPr>
        <w:ind w:firstLine="640" w:firstLineChars="200"/>
        <w:rPr>
          <w:rFonts w:hint="eastAsia"/>
        </w:rPr>
      </w:pPr>
      <w:r>
        <w:rPr>
          <w:rFonts w:hint="eastAsia" w:ascii="黑体" w:hAnsi="黑体" w:eastAsia="黑体" w:cs="黑体"/>
          <w:b w:val="0"/>
          <w:bCs/>
        </w:rPr>
        <w:t>第二十五条</w:t>
      </w:r>
      <w:r>
        <w:rPr>
          <w:rFonts w:hint="eastAsia"/>
        </w:rPr>
        <w:t xml:space="preserve">  禁止下列危害地下管线及其附属设施的行为：</w:t>
      </w:r>
    </w:p>
    <w:p>
      <w:pPr>
        <w:ind w:firstLine="640" w:firstLineChars="200"/>
        <w:rPr>
          <w:rFonts w:hint="eastAsia"/>
        </w:rPr>
      </w:pPr>
      <w:r>
        <w:rPr>
          <w:rFonts w:hint="eastAsia"/>
        </w:rPr>
        <w:t>（一）占压地下管线进行建设；</w:t>
      </w:r>
    </w:p>
    <w:p>
      <w:pPr>
        <w:ind w:firstLine="640" w:firstLineChars="200"/>
        <w:rPr>
          <w:rFonts w:hint="eastAsia"/>
        </w:rPr>
      </w:pPr>
      <w:r>
        <w:rPr>
          <w:rFonts w:hint="eastAsia"/>
        </w:rPr>
        <w:t>（二）损坏、占用、挪移地下管线及其附属设施；</w:t>
      </w:r>
    </w:p>
    <w:p>
      <w:pPr>
        <w:ind w:firstLine="640" w:firstLineChars="200"/>
        <w:rPr>
          <w:rFonts w:hint="eastAsia"/>
        </w:rPr>
      </w:pPr>
      <w:r>
        <w:rPr>
          <w:rFonts w:hint="eastAsia"/>
        </w:rPr>
        <w:t>（三）擅自移动、覆盖、涂改、拆除、损坏管线设施的安全警示标志；</w:t>
      </w:r>
    </w:p>
    <w:p>
      <w:pPr>
        <w:ind w:firstLine="640" w:firstLineChars="200"/>
        <w:rPr>
          <w:rFonts w:hint="eastAsia"/>
        </w:rPr>
      </w:pPr>
      <w:r>
        <w:rPr>
          <w:rFonts w:hint="eastAsia"/>
        </w:rPr>
        <w:t>（四）堆放、排放有毒有害、易燃易爆等物料、气体；</w:t>
      </w:r>
    </w:p>
    <w:p>
      <w:pPr>
        <w:ind w:firstLine="640" w:firstLineChars="200"/>
        <w:rPr>
          <w:rFonts w:hint="eastAsia"/>
        </w:rPr>
      </w:pPr>
      <w:r>
        <w:rPr>
          <w:rFonts w:hint="eastAsia"/>
        </w:rPr>
        <w:t>（五）擅自接驳地下管线；</w:t>
      </w:r>
    </w:p>
    <w:p>
      <w:pPr>
        <w:ind w:firstLine="640" w:firstLineChars="200"/>
        <w:rPr>
          <w:rFonts w:hint="eastAsia"/>
        </w:rPr>
      </w:pPr>
      <w:r>
        <w:rPr>
          <w:rFonts w:hint="eastAsia"/>
        </w:rPr>
        <w:t>（六）法律、法规规定的其他禁止性行为。</w:t>
      </w:r>
    </w:p>
    <w:p>
      <w:pPr>
        <w:jc w:val="center"/>
        <w:rPr>
          <w:rFonts w:hint="eastAsia"/>
          <w:b/>
        </w:rPr>
      </w:pPr>
      <w:r>
        <w:rPr>
          <w:rFonts w:hint="eastAsia" w:ascii="黑体" w:hAnsi="黑体" w:eastAsia="黑体" w:cs="黑体"/>
          <w:b w:val="0"/>
          <w:bCs/>
        </w:rPr>
        <w:t>第五章  档案信息管理</w:t>
      </w:r>
    </w:p>
    <w:p>
      <w:pPr>
        <w:ind w:firstLine="640" w:firstLineChars="200"/>
        <w:rPr>
          <w:rFonts w:hint="eastAsia"/>
        </w:rPr>
      </w:pPr>
      <w:r>
        <w:rPr>
          <w:rFonts w:hint="eastAsia" w:ascii="黑体" w:hAnsi="黑体" w:eastAsia="黑体" w:cs="黑体"/>
        </w:rPr>
        <w:t>第二十六条</w:t>
      </w:r>
      <w:r>
        <w:rPr>
          <w:rFonts w:hint="eastAsia"/>
        </w:rPr>
        <w:t xml:space="preserve">  城市地下管线档案信息管理坚持统一标准、互联互通、资源整合、综合利用的原则。</w:t>
      </w:r>
    </w:p>
    <w:p>
      <w:pPr>
        <w:ind w:firstLine="640" w:firstLineChars="200"/>
        <w:rPr>
          <w:rFonts w:hint="eastAsia"/>
        </w:rPr>
      </w:pPr>
      <w:r>
        <w:rPr>
          <w:rFonts w:hint="eastAsia" w:ascii="黑体" w:hAnsi="黑体" w:eastAsia="黑体" w:cs="黑体"/>
          <w:b w:val="0"/>
          <w:bCs/>
        </w:rPr>
        <w:t>第二十七条</w:t>
      </w:r>
      <w:r>
        <w:rPr>
          <w:rFonts w:hint="eastAsia"/>
        </w:rPr>
        <w:t xml:space="preserve">  城建档案管理机构负责城市地下管线信息的管理工作，及时将地下管线普查资料、竣工资料、补测补绘资料输入管理系统，实行动态管理。</w:t>
      </w:r>
    </w:p>
    <w:p>
      <w:pPr>
        <w:ind w:firstLine="640" w:firstLineChars="200"/>
        <w:rPr>
          <w:rFonts w:hint="eastAsia"/>
        </w:rPr>
      </w:pPr>
      <w:r>
        <w:rPr>
          <w:rFonts w:hint="eastAsia" w:ascii="黑体" w:hAnsi="黑体" w:eastAsia="黑体" w:cs="黑体"/>
          <w:b w:val="0"/>
          <w:bCs/>
        </w:rPr>
        <w:t xml:space="preserve">第二十八条 </w:t>
      </w:r>
      <w:r>
        <w:rPr>
          <w:rFonts w:hint="eastAsia"/>
        </w:rPr>
        <w:t xml:space="preserve"> 地下管线产权、管理单位应当根据地下管线信息标准和要求，建立各自地下管线信息系统，纳入城市地下管线信息系统，并对信息的准确性、完整性、时效性负责。</w:t>
      </w:r>
    </w:p>
    <w:p>
      <w:pPr>
        <w:ind w:firstLine="640" w:firstLineChars="200"/>
        <w:rPr>
          <w:rFonts w:hint="eastAsia"/>
        </w:rPr>
      </w:pPr>
      <w:r>
        <w:rPr>
          <w:rFonts w:hint="eastAsia" w:ascii="黑体" w:hAnsi="黑体" w:eastAsia="黑体" w:cs="黑体"/>
          <w:b w:val="0"/>
          <w:bCs/>
        </w:rPr>
        <w:t>第二十九条</w:t>
      </w:r>
      <w:r>
        <w:rPr>
          <w:rFonts w:hint="eastAsia"/>
        </w:rPr>
        <w:t xml:space="preserve">  地下管线工程勘察、设计、施工、监理单位应当配合建设单位收集、整理地下管线工程档案。</w:t>
      </w:r>
    </w:p>
    <w:p>
      <w:pPr>
        <w:ind w:firstLine="640" w:firstLineChars="200"/>
        <w:rPr>
          <w:rFonts w:hint="eastAsia"/>
        </w:rPr>
      </w:pPr>
      <w:r>
        <w:rPr>
          <w:rFonts w:hint="eastAsia" w:ascii="黑体" w:hAnsi="黑体" w:eastAsia="黑体" w:cs="黑体"/>
          <w:b w:val="0"/>
          <w:bCs/>
        </w:rPr>
        <w:t>第三十条</w:t>
      </w:r>
      <w:r>
        <w:rPr>
          <w:rFonts w:hint="eastAsia"/>
        </w:rPr>
        <w:t xml:space="preserve">  建设单位应当在城市地下管线工程竣工验收备案前，向城乡建设档案管理机构移交地下管线工程竣工档案，具体包括下列内容：</w:t>
      </w:r>
    </w:p>
    <w:p>
      <w:pPr>
        <w:ind w:firstLine="640" w:firstLineChars="200"/>
        <w:rPr>
          <w:rFonts w:hint="eastAsia"/>
        </w:rPr>
      </w:pPr>
      <w:r>
        <w:rPr>
          <w:rFonts w:hint="eastAsia"/>
        </w:rPr>
        <w:t>（一）地下管线工程项目施工文件、监理文件、竣工验收文件和竣工图；</w:t>
      </w:r>
    </w:p>
    <w:p>
      <w:pPr>
        <w:ind w:firstLine="640" w:firstLineChars="200"/>
        <w:rPr>
          <w:rFonts w:hint="eastAsia"/>
        </w:rPr>
      </w:pPr>
      <w:r>
        <w:rPr>
          <w:rFonts w:hint="eastAsia"/>
        </w:rPr>
        <w:t>（二）地下管线竣工测量结果；</w:t>
      </w:r>
    </w:p>
    <w:p>
      <w:pPr>
        <w:ind w:firstLine="640" w:firstLineChars="200"/>
        <w:rPr>
          <w:rFonts w:hint="eastAsia"/>
        </w:rPr>
      </w:pPr>
      <w:r>
        <w:rPr>
          <w:rFonts w:hint="eastAsia"/>
        </w:rPr>
        <w:t>（三）电子文件、工程照片、录像等其他应当归档的文件资料。</w:t>
      </w:r>
    </w:p>
    <w:p>
      <w:pPr>
        <w:jc w:val="center"/>
        <w:rPr>
          <w:rFonts w:hint="eastAsia"/>
          <w:b w:val="0"/>
          <w:bCs/>
        </w:rPr>
      </w:pPr>
      <w:r>
        <w:rPr>
          <w:rFonts w:hint="eastAsia" w:ascii="黑体" w:hAnsi="黑体" w:eastAsia="黑体" w:cs="黑体"/>
          <w:b w:val="0"/>
          <w:bCs/>
        </w:rPr>
        <w:t>第六章  法律责任</w:t>
      </w:r>
    </w:p>
    <w:p>
      <w:pPr>
        <w:ind w:firstLine="640" w:firstLineChars="200"/>
        <w:rPr>
          <w:rFonts w:hint="eastAsia"/>
        </w:rPr>
      </w:pPr>
      <w:r>
        <w:rPr>
          <w:rFonts w:hint="eastAsia" w:ascii="黑体" w:hAnsi="黑体" w:eastAsia="黑体" w:cs="黑体"/>
        </w:rPr>
        <w:t>第三十一条</w:t>
      </w:r>
      <w:r>
        <w:rPr>
          <w:rFonts w:hint="eastAsia"/>
        </w:rPr>
        <w:t>　有下列行为之一的，由市规划行政主管部门，依照《辽宁省城市地下管线管理办法》第二十二条规定，予以处罚：</w:t>
      </w:r>
    </w:p>
    <w:p>
      <w:pPr>
        <w:ind w:firstLine="640" w:firstLineChars="200"/>
        <w:rPr>
          <w:rFonts w:hint="eastAsia"/>
        </w:rPr>
      </w:pPr>
      <w:r>
        <w:rPr>
          <w:rFonts w:hint="eastAsia"/>
        </w:rPr>
        <w:t>（一）建设单位在城市地下管线工程覆土前未按规定进行竣工测量的，责令限期改正，处建设工程造价1%以上5%以下罚款，最高不得超过3万元；</w:t>
      </w:r>
    </w:p>
    <w:p>
      <w:pPr>
        <w:ind w:firstLine="640" w:firstLineChars="200"/>
        <w:rPr>
          <w:rFonts w:hint="eastAsia"/>
        </w:rPr>
      </w:pPr>
      <w:r>
        <w:rPr>
          <w:rFonts w:hint="eastAsia"/>
        </w:rPr>
        <w:t>（二）地下管线产权、管理单位擅自迁移、变更城市地下管线的，责令限期改正，处1万元以上3万元以下罚款。</w:t>
      </w:r>
    </w:p>
    <w:p>
      <w:pPr>
        <w:ind w:firstLine="640" w:firstLineChars="200"/>
        <w:rPr>
          <w:rFonts w:hint="eastAsia"/>
        </w:rPr>
      </w:pPr>
      <w:r>
        <w:rPr>
          <w:rFonts w:hint="eastAsia" w:ascii="黑体" w:hAnsi="黑体" w:eastAsia="黑体" w:cs="黑体"/>
          <w:b w:val="0"/>
          <w:bCs/>
        </w:rPr>
        <w:t>第三十二条</w:t>
      </w:r>
      <w:r>
        <w:rPr>
          <w:rFonts w:hint="eastAsia"/>
        </w:rPr>
        <w:t>　有下列行为之一的，由市规划建设或者市政公用行政主管部门，依照《辽宁省城市地下管线管理办法》第二十三条规定，责令限期改正，处1万元以上3万元以下罚款；造成损失的，应当依法承担赔偿责任：</w:t>
      </w:r>
    </w:p>
    <w:p>
      <w:pPr>
        <w:ind w:firstLine="640" w:firstLineChars="200"/>
        <w:rPr>
          <w:rFonts w:hint="eastAsia"/>
        </w:rPr>
      </w:pPr>
      <w:r>
        <w:rPr>
          <w:rFonts w:hint="eastAsia"/>
        </w:rPr>
        <w:t>（一）地下管线建设单位未按照城市地下管线建设计划进行建设的；</w:t>
      </w:r>
    </w:p>
    <w:p>
      <w:pPr>
        <w:ind w:firstLine="640" w:firstLineChars="200"/>
        <w:rPr>
          <w:rFonts w:hint="eastAsia"/>
        </w:rPr>
      </w:pPr>
      <w:r>
        <w:rPr>
          <w:rFonts w:hint="eastAsia"/>
        </w:rPr>
        <w:t>（二）地下管线工程施工单位未按照审查通过的施工图、规定的时间、有关技术规范和操作规程进行地下管线工程施工的；</w:t>
      </w:r>
    </w:p>
    <w:p>
      <w:pPr>
        <w:ind w:firstLine="640" w:firstLineChars="200"/>
        <w:rPr>
          <w:rFonts w:hint="eastAsia"/>
        </w:rPr>
      </w:pPr>
      <w:r>
        <w:rPr>
          <w:rFonts w:hint="eastAsia"/>
        </w:rPr>
        <w:t>（三）监理单位未对地下管线隐蔽工程进行监理并做好管位监理记录的；</w:t>
      </w:r>
    </w:p>
    <w:p>
      <w:pPr>
        <w:ind w:firstLine="640" w:firstLineChars="200"/>
        <w:rPr>
          <w:rFonts w:hint="eastAsia"/>
        </w:rPr>
      </w:pPr>
      <w:r>
        <w:rPr>
          <w:rFonts w:hint="eastAsia"/>
        </w:rPr>
        <w:t>（四）地下管线工程未经竣工验收合格交付使用的；</w:t>
      </w:r>
    </w:p>
    <w:p>
      <w:pPr>
        <w:ind w:firstLine="640" w:firstLineChars="200"/>
        <w:rPr>
          <w:rFonts w:hint="eastAsia"/>
        </w:rPr>
      </w:pPr>
      <w:r>
        <w:rPr>
          <w:rFonts w:hint="eastAsia"/>
        </w:rPr>
        <w:t>（五）地下管线产权、管理单位未按规定拆除废弃管线的。</w:t>
      </w:r>
    </w:p>
    <w:p>
      <w:pPr>
        <w:ind w:firstLine="640" w:firstLineChars="200"/>
        <w:rPr>
          <w:rFonts w:hint="eastAsia"/>
        </w:rPr>
      </w:pPr>
      <w:r>
        <w:rPr>
          <w:rFonts w:hint="eastAsia" w:ascii="黑体" w:hAnsi="黑体" w:eastAsia="黑体" w:cs="黑体"/>
          <w:b w:val="0"/>
          <w:bCs/>
        </w:rPr>
        <w:t>第三十三条</w:t>
      </w:r>
      <w:r>
        <w:rPr>
          <w:rFonts w:hint="eastAsia"/>
        </w:rPr>
        <w:t>　城市地下管线管理部门和其他有关部门及其工作人员，有下列行为之一的，由其所在单位或者上级主管部门依照《辽宁省城市地下管线管理办法》第二十四条规定，对直接负责的主管人员和其他直接责任人员，依法给予行政处分；构成犯罪的，依法追究刑事责任：</w:t>
      </w:r>
    </w:p>
    <w:p>
      <w:pPr>
        <w:ind w:firstLine="640" w:firstLineChars="200"/>
        <w:rPr>
          <w:rFonts w:hint="eastAsia"/>
        </w:rPr>
      </w:pPr>
      <w:r>
        <w:rPr>
          <w:rFonts w:hint="eastAsia"/>
        </w:rPr>
        <w:t>（一）不依法编制城市地下管线综合规划、专业规划或者建设计划的；</w:t>
      </w:r>
    </w:p>
    <w:p>
      <w:pPr>
        <w:ind w:firstLine="640" w:firstLineChars="200"/>
        <w:rPr>
          <w:rFonts w:hint="eastAsia"/>
        </w:rPr>
      </w:pPr>
      <w:r>
        <w:rPr>
          <w:rFonts w:hint="eastAsia"/>
        </w:rPr>
        <w:t>（二）未定期组织开展城市地下管线普查工作的；</w:t>
      </w:r>
    </w:p>
    <w:p>
      <w:pPr>
        <w:ind w:firstLine="640" w:firstLineChars="200"/>
        <w:rPr>
          <w:rFonts w:hint="eastAsia"/>
        </w:rPr>
      </w:pPr>
      <w:r>
        <w:rPr>
          <w:rFonts w:hint="eastAsia"/>
        </w:rPr>
        <w:t>（三）利用职务上的便利索取、收受他人财物或者谋取其他利益的；</w:t>
      </w:r>
    </w:p>
    <w:p>
      <w:pPr>
        <w:ind w:firstLine="640" w:firstLineChars="200"/>
        <w:rPr>
          <w:rFonts w:hint="eastAsia"/>
        </w:rPr>
      </w:pPr>
      <w:r>
        <w:rPr>
          <w:rFonts w:hint="eastAsia"/>
        </w:rPr>
        <w:t>（四）不依法履行监督管理职责或者监督管理不力，造成严重后果的；</w:t>
      </w:r>
    </w:p>
    <w:p>
      <w:pPr>
        <w:ind w:firstLine="640" w:firstLineChars="200"/>
        <w:rPr>
          <w:rFonts w:hint="eastAsia"/>
        </w:rPr>
      </w:pPr>
      <w:r>
        <w:rPr>
          <w:rFonts w:hint="eastAsia"/>
        </w:rPr>
        <w:t>（五）有其他滥用职权、玩忽职守、徇私舞弊行为的。</w:t>
      </w:r>
    </w:p>
    <w:p>
      <w:pPr>
        <w:jc w:val="center"/>
        <w:rPr>
          <w:rFonts w:hint="eastAsia"/>
          <w:b/>
        </w:rPr>
      </w:pPr>
      <w:r>
        <w:rPr>
          <w:rFonts w:hint="eastAsia" w:ascii="黑体" w:hAnsi="黑体" w:eastAsia="黑体" w:cs="黑体"/>
          <w:b w:val="0"/>
          <w:bCs/>
        </w:rPr>
        <w:t>第七章  附  则</w:t>
      </w:r>
    </w:p>
    <w:p>
      <w:pPr>
        <w:ind w:firstLine="640" w:firstLineChars="200"/>
        <w:rPr>
          <w:rFonts w:hint="eastAsia"/>
        </w:rPr>
      </w:pPr>
      <w:r>
        <w:rPr>
          <w:rFonts w:hint="eastAsia" w:ascii="黑体" w:hAnsi="黑体" w:eastAsia="黑体" w:cs="黑体"/>
          <w:b w:val="0"/>
          <w:bCs/>
        </w:rPr>
        <w:t>第三十四条</w:t>
      </w:r>
      <w:r>
        <w:rPr>
          <w:rFonts w:hint="eastAsia"/>
        </w:rPr>
        <w:t xml:space="preserve">  鲅鱼圈区、盖州市、大石桥市城市地下管线的管理，参照本办法执行。</w:t>
      </w:r>
    </w:p>
    <w:p>
      <w:pPr>
        <w:ind w:firstLine="640" w:firstLineChars="200"/>
      </w:pPr>
      <w:r>
        <w:rPr>
          <w:rFonts w:hint="eastAsia" w:ascii="黑体" w:hAnsi="黑体" w:eastAsia="黑体" w:cs="黑体"/>
          <w:b w:val="0"/>
          <w:bCs/>
        </w:rPr>
        <w:t>第三十五条</w:t>
      </w:r>
      <w:r>
        <w:rPr>
          <w:rFonts w:hint="eastAsia"/>
        </w:rPr>
        <w:t>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5D854A-C5FD-4F6E-B4D0-3B832629E1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EF3F1D4-5FBA-49C2-BCBE-2DB900056C65}"/>
  </w:font>
  <w:font w:name="仿宋_GB2312">
    <w:panose1 w:val="02010609030101010101"/>
    <w:charset w:val="86"/>
    <w:family w:val="auto"/>
    <w:pitch w:val="default"/>
    <w:sig w:usb0="00000001" w:usb1="080E0000" w:usb2="00000000" w:usb3="00000000" w:csb0="00040000" w:csb1="00000000"/>
    <w:embedRegular r:id="rId3" w:fontKey="{3A7724D9-8723-4162-A4C1-4B23DBAC0845}"/>
  </w:font>
  <w:font w:name="方正大标宋简体">
    <w:panose1 w:val="03000509000000000000"/>
    <w:charset w:val="86"/>
    <w:family w:val="auto"/>
    <w:pitch w:val="default"/>
    <w:sig w:usb0="00000001" w:usb1="080E0000" w:usb2="00000000" w:usb3="00000000" w:csb0="00040000" w:csb1="00000000"/>
    <w:embedRegular r:id="rId4" w:fontKey="{2120C036-D187-4FFA-8724-9D39319D08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14BD9"/>
    <w:rsid w:val="1F414BD9"/>
    <w:rsid w:val="31DC7DE2"/>
    <w:rsid w:val="4BDE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2021-11-22T06:47:00Z</dcterms:created>
  <dc:creator>巧</dc:creator>
  <cp:lastModifiedBy>巧</cp:lastModifiedBy>
  <dcterms:modified xsi:type="dcterms:W3CDTF">2021-11-25T00:58:35Z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DF044E00F2624D88BB2274B542E34E3E</vt:lpwstr>
  </property>
</Properties>
</file>