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85F2" w14:textId="72C24350" w:rsidR="007725FD" w:rsidRDefault="00000000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</w:t>
      </w:r>
      <w:r w:rsidR="00182839">
        <w:rPr>
          <w:rFonts w:ascii="宋体" w:eastAsia="宋体" w:hAnsi="宋体" w:hint="eastAsia"/>
          <w:sz w:val="28"/>
          <w:szCs w:val="28"/>
        </w:rPr>
        <w:t>：</w:t>
      </w:r>
    </w:p>
    <w:p w14:paraId="4E54A843" w14:textId="77777777" w:rsidR="009C4B00" w:rsidRDefault="009C4B00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营口市一体化数据资产管理试点</w:t>
      </w:r>
    </w:p>
    <w:p w14:paraId="4F76197D" w14:textId="77777777" w:rsidR="009C4B00" w:rsidRDefault="00000000" w:rsidP="009C4B00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建设方案编制需求说明</w:t>
      </w:r>
    </w:p>
    <w:p w14:paraId="7181CA6F" w14:textId="77777777" w:rsidR="009C4B00" w:rsidRDefault="009C4B00" w:rsidP="009C4B00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25A11B67" w14:textId="79DEC03D" w:rsidR="007725FD" w:rsidRPr="009C4B00" w:rsidRDefault="00000000" w:rsidP="009C4B00">
      <w:pPr>
        <w:ind w:firstLineChars="200" w:firstLine="640"/>
        <w:rPr>
          <w:rFonts w:ascii="黑体" w:eastAsia="黑体" w:hAnsi="黑体" w:hint="eastAsia"/>
          <w:sz w:val="48"/>
          <w:szCs w:val="48"/>
        </w:rPr>
      </w:pPr>
      <w:r w:rsidRPr="009C4B00">
        <w:rPr>
          <w:rFonts w:ascii="黑体" w:eastAsia="黑体" w:hAnsi="黑体" w:cs="仿宋" w:hint="eastAsia"/>
          <w:sz w:val="32"/>
          <w:szCs w:val="32"/>
          <w:lang w:eastAsia="zh-Hans"/>
        </w:rPr>
        <w:t>一、项目概述</w:t>
      </w:r>
    </w:p>
    <w:p w14:paraId="30A4F98A" w14:textId="01C324FC" w:rsidR="007725FD" w:rsidRDefault="00000000">
      <w:pPr>
        <w:pStyle w:val="a8"/>
        <w:widowControl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数据资产，作为经济社会数字化转型进程中的新兴资产类型，正日益成为推动数字中国建设和加快数字经济发展的重要战略资源。为落实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中共中央、国务院</w:t>
      </w:r>
      <w:r>
        <w:rPr>
          <w:rFonts w:ascii="仿宋" w:eastAsia="仿宋" w:hAnsi="仿宋" w:cs="仿宋" w:hint="eastAsia"/>
          <w:sz w:val="32"/>
          <w:szCs w:val="32"/>
        </w:rPr>
        <w:t>关于构建数据基础制度更好发挥数据要素作用的意见》《财政部关于加强数据资产管理的指导意见》《财政部关于加强行政事业单位数据资产管理的通知》</w:t>
      </w:r>
      <w:r w:rsidR="003D354D" w:rsidRPr="003D354D">
        <w:rPr>
          <w:rFonts w:ascii="仿宋" w:eastAsia="仿宋" w:hAnsi="仿宋" w:cs="仿宋" w:hint="eastAsia"/>
          <w:sz w:val="32"/>
          <w:szCs w:val="32"/>
        </w:rPr>
        <w:t>《辽宁省大数据发展条例》</w:t>
      </w:r>
      <w:r>
        <w:rPr>
          <w:rFonts w:ascii="仿宋" w:eastAsia="仿宋" w:hAnsi="仿宋" w:cs="仿宋" w:hint="eastAsia"/>
          <w:sz w:val="32"/>
          <w:szCs w:val="32"/>
        </w:rPr>
        <w:t>等文件精神，促进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和规范本市</w:t>
      </w:r>
      <w:r>
        <w:rPr>
          <w:rFonts w:ascii="仿宋" w:eastAsia="仿宋" w:hAnsi="仿宋" w:cs="仿宋" w:hint="eastAsia"/>
          <w:sz w:val="32"/>
          <w:szCs w:val="32"/>
        </w:rPr>
        <w:t>数据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资产</w:t>
      </w:r>
      <w:r>
        <w:rPr>
          <w:rFonts w:ascii="仿宋" w:eastAsia="仿宋" w:hAnsi="仿宋" w:cs="仿宋" w:hint="eastAsia"/>
          <w:sz w:val="32"/>
          <w:szCs w:val="32"/>
        </w:rPr>
        <w:t>管理，</w:t>
      </w:r>
      <w:r w:rsidR="00864824">
        <w:rPr>
          <w:rFonts w:ascii="仿宋" w:eastAsia="仿宋" w:hAnsi="仿宋" w:cs="仿宋" w:hint="eastAsia"/>
          <w:sz w:val="32"/>
          <w:szCs w:val="32"/>
        </w:rPr>
        <w:t>营口</w:t>
      </w:r>
      <w:r>
        <w:rPr>
          <w:rFonts w:ascii="仿宋" w:eastAsia="仿宋" w:hAnsi="仿宋" w:cs="仿宋" w:hint="eastAsia"/>
          <w:sz w:val="32"/>
          <w:szCs w:val="32"/>
        </w:rPr>
        <w:t>市</w:t>
      </w:r>
      <w:r w:rsidR="00864824">
        <w:rPr>
          <w:rFonts w:ascii="仿宋" w:eastAsia="仿宋" w:hAnsi="仿宋" w:cs="仿宋" w:hint="eastAsia"/>
          <w:sz w:val="32"/>
          <w:szCs w:val="32"/>
        </w:rPr>
        <w:t>财政局、</w:t>
      </w:r>
      <w:r>
        <w:rPr>
          <w:rFonts w:ascii="仿宋" w:eastAsia="仿宋" w:hAnsi="仿宋" w:cs="仿宋" w:hint="eastAsia"/>
          <w:sz w:val="32"/>
          <w:szCs w:val="32"/>
        </w:rPr>
        <w:t>数据局于202</w:t>
      </w:r>
      <w:r w:rsidR="00864824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864824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864824"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日印发</w:t>
      </w:r>
      <w:r w:rsidR="00864824" w:rsidRPr="00864824">
        <w:rPr>
          <w:rFonts w:ascii="仿宋" w:eastAsia="仿宋" w:hAnsi="仿宋" w:cs="仿宋" w:hint="eastAsia"/>
          <w:sz w:val="32"/>
          <w:szCs w:val="32"/>
        </w:rPr>
        <w:t>《营口市一体化数据资产管理试点工作实施方案》（营财资〔2025〕142号）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3D354D" w:rsidRPr="003D354D">
        <w:rPr>
          <w:rFonts w:ascii="仿宋" w:eastAsia="仿宋" w:hAnsi="仿宋" w:cs="仿宋" w:hint="eastAsia"/>
          <w:sz w:val="32"/>
          <w:szCs w:val="32"/>
        </w:rPr>
        <w:t>首批确定8家单位为试点单位</w:t>
      </w:r>
      <w:r w:rsidR="003D354D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要求至2025年</w:t>
      </w:r>
      <w:r w:rsidR="00F64B5B">
        <w:rPr>
          <w:rFonts w:ascii="仿宋" w:eastAsia="仿宋" w:hAnsi="仿宋" w:cs="仿宋" w:hint="eastAsia"/>
          <w:sz w:val="32"/>
          <w:szCs w:val="32"/>
        </w:rPr>
        <w:t>年底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162080">
        <w:rPr>
          <w:rFonts w:ascii="仿宋" w:eastAsia="仿宋" w:hAnsi="仿宋" w:cs="仿宋" w:hint="eastAsia"/>
          <w:sz w:val="32"/>
          <w:szCs w:val="32"/>
        </w:rPr>
        <w:t>各试点单位根据</w:t>
      </w:r>
      <w:r w:rsidR="003D354D" w:rsidRPr="00162080">
        <w:rPr>
          <w:rFonts w:ascii="仿宋" w:eastAsia="仿宋" w:hAnsi="仿宋" w:cs="仿宋" w:hint="eastAsia"/>
          <w:sz w:val="32"/>
          <w:szCs w:val="32"/>
        </w:rPr>
        <w:t>自身</w:t>
      </w:r>
      <w:r w:rsidRPr="00162080">
        <w:rPr>
          <w:rFonts w:ascii="仿宋" w:eastAsia="仿宋" w:hAnsi="仿宋" w:cs="仿宋" w:hint="eastAsia"/>
          <w:sz w:val="32"/>
          <w:szCs w:val="32"/>
        </w:rPr>
        <w:t>职责规范梳理数据资产目录，形成数据资产信息</w:t>
      </w:r>
      <w:r w:rsidR="003D354D" w:rsidRPr="00162080">
        <w:rPr>
          <w:rFonts w:ascii="仿宋" w:eastAsia="仿宋" w:hAnsi="仿宋" w:cs="仿宋" w:hint="eastAsia"/>
          <w:sz w:val="32"/>
          <w:szCs w:val="32"/>
        </w:rPr>
        <w:t>台</w:t>
      </w:r>
      <w:r w:rsidRPr="00162080">
        <w:rPr>
          <w:rFonts w:ascii="仿宋" w:eastAsia="仿宋" w:hAnsi="仿宋" w:cs="仿宋" w:hint="eastAsia"/>
          <w:sz w:val="32"/>
          <w:szCs w:val="32"/>
        </w:rPr>
        <w:t>卡。</w:t>
      </w:r>
      <w:r w:rsidR="003D354D" w:rsidRPr="00162080">
        <w:rPr>
          <w:rFonts w:ascii="仿宋" w:eastAsia="仿宋" w:hAnsi="仿宋" w:cs="仿宋" w:hint="eastAsia"/>
          <w:sz w:val="32"/>
          <w:szCs w:val="32"/>
        </w:rPr>
        <w:t>推动授权运营、开发利用、流通交易等工作，打造典型案例。</w:t>
      </w:r>
    </w:p>
    <w:p w14:paraId="4405E2AC" w14:textId="56654E6D" w:rsidR="007725FD" w:rsidRDefault="00000000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为进一步推进</w:t>
      </w:r>
      <w:r w:rsidR="00C23A79"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营口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市</w:t>
      </w:r>
      <w:r w:rsidR="006A237B"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一体化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数据资产管理试点工作建设，依托数字</w:t>
      </w:r>
      <w:r w:rsidR="006A237B"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营口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建设基础，充分利用先进信息技术与数据资产管理理念进行有效融合，</w:t>
      </w:r>
      <w:bookmarkStart w:id="0" w:name="_Hlk177668782"/>
      <w:proofErr w:type="gramStart"/>
      <w:r w:rsidR="00162080" w:rsidRPr="00162080"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围绕台</w:t>
      </w:r>
      <w:proofErr w:type="gramEnd"/>
      <w:r w:rsidR="00162080" w:rsidRPr="00162080"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账编制、登记、授权运营、收益分配、交易流通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等方面形成一套可落地实施的信息化解决思路和设计方案，</w:t>
      </w:r>
      <w:bookmarkEnd w:id="0"/>
      <w:r w:rsidR="00887A7D" w:rsidRPr="00887A7D"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通过先行先试，探索适合</w:t>
      </w:r>
      <w:r w:rsidR="00887A7D" w:rsidRPr="00887A7D"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lastRenderedPageBreak/>
        <w:t>营口市的数据资产管理与公共数据开发利用融合发展模式与路径，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  <w14:ligatures w14:val="none"/>
        </w:rPr>
        <w:t>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推试点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工作从政策落实到执行、从业务管理到技术创新，形成闭环式、一体化的高效运作模式，</w:t>
      </w:r>
      <w:bookmarkStart w:id="1" w:name="_Hlk177744272"/>
      <w:r>
        <w:rPr>
          <w:rFonts w:ascii="仿宋" w:eastAsia="仿宋" w:hAnsi="仿宋" w:cs="仿宋" w:hint="eastAsia"/>
          <w:sz w:val="32"/>
          <w:szCs w:val="32"/>
        </w:rPr>
        <w:t>推动数据资产管理工作落地见效</w:t>
      </w:r>
      <w:bookmarkEnd w:id="1"/>
      <w:r>
        <w:rPr>
          <w:rFonts w:ascii="仿宋" w:eastAsia="仿宋" w:hAnsi="仿宋" w:cs="仿宋" w:hint="eastAsia"/>
          <w:sz w:val="32"/>
          <w:szCs w:val="32"/>
        </w:rPr>
        <w:t>，促进公共数据资产合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使用、高质量供给，有效释放公共数据价值，推动数字经济高质量发展。</w:t>
      </w:r>
    </w:p>
    <w:p w14:paraId="2063B481" w14:textId="402DF861" w:rsidR="007725FD" w:rsidRPr="002E0B19" w:rsidRDefault="00000000" w:rsidP="002E0B19">
      <w:pPr>
        <w:ind w:firstLineChars="200" w:firstLine="640"/>
        <w:rPr>
          <w:rFonts w:ascii="黑体" w:eastAsia="黑体" w:hAnsi="黑体" w:cs="仿宋" w:hint="eastAsia"/>
          <w:sz w:val="32"/>
          <w:szCs w:val="32"/>
          <w:lang w:eastAsia="zh-Hans"/>
        </w:rPr>
      </w:pPr>
      <w:r w:rsidRPr="002E0B19">
        <w:rPr>
          <w:rFonts w:ascii="黑体" w:eastAsia="黑体" w:hAnsi="黑体" w:cs="仿宋" w:hint="eastAsia"/>
          <w:sz w:val="32"/>
          <w:szCs w:val="32"/>
          <w:lang w:eastAsia="zh-Hans"/>
        </w:rPr>
        <w:t>二、方案内容要求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1051"/>
        <w:gridCol w:w="1051"/>
        <w:gridCol w:w="6088"/>
      </w:tblGrid>
      <w:tr w:rsidR="007D0229" w14:paraId="09FCD621" w14:textId="77777777" w:rsidTr="00A90BA7">
        <w:trPr>
          <w:trHeight w:val="36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CF015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编制项目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347F9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编制要求</w:t>
            </w:r>
          </w:p>
        </w:tc>
      </w:tr>
      <w:tr w:rsidR="007D0229" w14:paraId="096311BD" w14:textId="77777777" w:rsidTr="007D0229">
        <w:trPr>
          <w:trHeight w:val="192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F6C15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项目概述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22F08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阐述本项目的基本概况，包括但不限于以下内容：项目背景、政策依据、建设目标等。</w:t>
            </w:r>
          </w:p>
        </w:tc>
      </w:tr>
      <w:tr w:rsidR="007D0229" w14:paraId="2B987C6A" w14:textId="77777777" w:rsidTr="007D0229">
        <w:trPr>
          <w:trHeight w:val="2106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C2C3E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现状分析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A2349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阐述本项现状分析，包括但不限于以下内容：业务现状、应用系统现状、数据应用现状、建设必要性分析等。</w:t>
            </w:r>
          </w:p>
        </w:tc>
      </w:tr>
      <w:tr w:rsidR="007D0229" w14:paraId="6A5EF503" w14:textId="77777777" w:rsidTr="007D0229">
        <w:trPr>
          <w:trHeight w:val="2249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9C0A2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需求分析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FBD54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阐述本项目的需求分析，包括不限于以下内容：业务需求、用户需求、功能需求、数据资源需求、对接需求、网络安全需求等。</w:t>
            </w:r>
          </w:p>
        </w:tc>
      </w:tr>
      <w:tr w:rsidR="007D0229" w14:paraId="2044E00A" w14:textId="77777777" w:rsidTr="00A90BA7">
        <w:trPr>
          <w:trHeight w:val="1059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A6874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总体设计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6075A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阐述本项目的总体设计，包括不限于以下内容：总体思路、总体架构、数据架构、数据流、网络架构、主要设计路线等。</w:t>
            </w:r>
          </w:p>
        </w:tc>
      </w:tr>
      <w:tr w:rsidR="007D0229" w14:paraId="785DBB2A" w14:textId="77777777" w:rsidTr="00A90BA7">
        <w:trPr>
          <w:trHeight w:val="1407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39908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核心业务解决思路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280A0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数据资产价值评估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D6738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阐述数据资产价值评估业务的解决思路，包括不限于以下内容：政策依据、估值方法、估值流程、监控机制等。</w:t>
            </w:r>
          </w:p>
        </w:tc>
      </w:tr>
      <w:tr w:rsidR="007D0229" w14:paraId="4C941369" w14:textId="77777777" w:rsidTr="007D0229">
        <w:trPr>
          <w:trHeight w:val="25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222B5" w14:textId="77777777" w:rsidR="007D0229" w:rsidRDefault="007D0229" w:rsidP="00A90BA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A5BB0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数据资产模型开发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C31ED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阐述数据资产模型开发业务的解决思路，包括但不限于以下内容：数据安全规范、模型架构设计、开发测试与验证评估流程、部署运维与动态优化策略。</w:t>
            </w:r>
          </w:p>
        </w:tc>
      </w:tr>
      <w:tr w:rsidR="007D0229" w14:paraId="7749C2C5" w14:textId="77777777" w:rsidTr="007D0229">
        <w:trPr>
          <w:trHeight w:val="26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97377" w14:textId="77777777" w:rsidR="007D0229" w:rsidRDefault="007D0229" w:rsidP="00A90BA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F91A4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数据资产收益分配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3329F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阐述数据资产收益分配业务的解决思路，包括不限于以下内容：收益核算模型、数据贡献计量、动态调整策略、收益上缴路径、资金对账策略等。</w:t>
            </w:r>
          </w:p>
        </w:tc>
      </w:tr>
      <w:tr w:rsidR="007D0229" w14:paraId="36F268D8" w14:textId="77777777" w:rsidTr="007D0229">
        <w:trPr>
          <w:trHeight w:val="265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1E491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建设内容设计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A8930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数据资产管理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DA93D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阐述数据资产管理方案，内容包括但不限于：驾驶舱、建账管理、数据资产目录、数据资产盘点、数据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资产台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账、数据资产估值、收益分配以及监督监管等。</w:t>
            </w:r>
          </w:p>
        </w:tc>
      </w:tr>
      <w:tr w:rsidR="007D0229" w14:paraId="670DC07A" w14:textId="77777777" w:rsidTr="00A90BA7">
        <w:trPr>
          <w:trHeight w:val="10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CFE96" w14:textId="77777777" w:rsidR="007D0229" w:rsidRDefault="007D0229" w:rsidP="00A90BA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F8B58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数据资产登记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7B6BB" w14:textId="77777777" w:rsidR="007D0229" w:rsidRDefault="007D0229" w:rsidP="00A90BA7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阐述数据资产登记方案，内容包括但不限于：登记门户、登记审核、登记公示、登记存证、证书查询及证书管理等</w:t>
            </w:r>
          </w:p>
          <w:p w14:paraId="60819A6A" w14:textId="77777777" w:rsidR="007D0229" w:rsidRDefault="007D0229" w:rsidP="00A90BA7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D0229" w14:paraId="57510BA7" w14:textId="77777777" w:rsidTr="00A90BA7">
        <w:trPr>
          <w:trHeight w:val="10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DFEB6" w14:textId="77777777" w:rsidR="007D0229" w:rsidRDefault="007D0229" w:rsidP="00A90BA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13F4B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数据资产运营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5FC69" w14:textId="1B9A26D6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阐述数据资产运营方案，内容包括但不限于：运营门户、数据产品管理、用户认证管理、用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数需求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管理、合同管理及模型开发管理等</w:t>
            </w:r>
          </w:p>
        </w:tc>
      </w:tr>
      <w:tr w:rsidR="007D0229" w14:paraId="692E6918" w14:textId="77777777" w:rsidTr="00A90BA7">
        <w:trPr>
          <w:trHeight w:val="711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8F8C2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安全设计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C0451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阐述本项目系统安全设计，包括不限于网络安全、数据安全、密码应用等。</w:t>
            </w:r>
          </w:p>
        </w:tc>
      </w:tr>
      <w:tr w:rsidR="007D0229" w14:paraId="50206BD3" w14:textId="77777777" w:rsidTr="00A90BA7">
        <w:trPr>
          <w:trHeight w:val="711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2BD79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信创要求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B992F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阐述系统适配华为鲲鹏等信创环境，以及适配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人大金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或达梦等信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创数据库。</w:t>
            </w:r>
          </w:p>
        </w:tc>
      </w:tr>
      <w:tr w:rsidR="007D0229" w14:paraId="4DE1870D" w14:textId="77777777" w:rsidTr="00A90BA7">
        <w:trPr>
          <w:trHeight w:val="1407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56FFF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系统对接设计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64428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阐述本项目系统对接设计，包括不限于与财政预算管理一体化对接、与非税收入收缴和财政电子票据系统对接、与政务信息资源共享交换平台对接等。</w:t>
            </w:r>
          </w:p>
        </w:tc>
      </w:tr>
      <w:tr w:rsidR="007D0229" w14:paraId="4D61F30F" w14:textId="77777777" w:rsidTr="00A90BA7">
        <w:trPr>
          <w:trHeight w:val="36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6D35D" w14:textId="77777777" w:rsidR="007D0229" w:rsidRDefault="007D0229" w:rsidP="00A90BA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系统部署实施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7883B" w14:textId="77777777" w:rsidR="007D0229" w:rsidRDefault="007D0229" w:rsidP="00A90BA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阐述系统部署实施方案，支持实现7天内部署上线。</w:t>
            </w:r>
          </w:p>
        </w:tc>
      </w:tr>
    </w:tbl>
    <w:p w14:paraId="287BFE49" w14:textId="77777777" w:rsidR="007725FD" w:rsidRPr="007D0229" w:rsidRDefault="007725FD">
      <w:pPr>
        <w:jc w:val="left"/>
        <w:rPr>
          <w:rFonts w:ascii="宋体" w:eastAsia="宋体" w:hAnsi="宋体" w:hint="eastAsia"/>
        </w:rPr>
      </w:pPr>
    </w:p>
    <w:sectPr w:rsidR="007725FD" w:rsidRPr="007D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7408" w14:textId="77777777" w:rsidR="001011F2" w:rsidRDefault="001011F2" w:rsidP="003D354D">
      <w:pPr>
        <w:rPr>
          <w:rFonts w:hint="eastAsia"/>
        </w:rPr>
      </w:pPr>
      <w:r>
        <w:separator/>
      </w:r>
    </w:p>
  </w:endnote>
  <w:endnote w:type="continuationSeparator" w:id="0">
    <w:p w14:paraId="694A53F4" w14:textId="77777777" w:rsidR="001011F2" w:rsidRDefault="001011F2" w:rsidP="003D35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15F6" w14:textId="77777777" w:rsidR="001011F2" w:rsidRDefault="001011F2" w:rsidP="003D354D">
      <w:pPr>
        <w:rPr>
          <w:rFonts w:hint="eastAsia"/>
        </w:rPr>
      </w:pPr>
      <w:r>
        <w:separator/>
      </w:r>
    </w:p>
  </w:footnote>
  <w:footnote w:type="continuationSeparator" w:id="0">
    <w:p w14:paraId="0DBC9372" w14:textId="77777777" w:rsidR="001011F2" w:rsidRDefault="001011F2" w:rsidP="003D35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0YTFmZTc2Y2VkZjU3NGY3ZGU1ZjczZTU0YzFjMDEifQ=="/>
  </w:docVars>
  <w:rsids>
    <w:rsidRoot w:val="004939E4"/>
    <w:rsid w:val="8FFFEE54"/>
    <w:rsid w:val="93371D12"/>
    <w:rsid w:val="97F01345"/>
    <w:rsid w:val="99B99F7D"/>
    <w:rsid w:val="9EFF5736"/>
    <w:rsid w:val="A55EB2E4"/>
    <w:rsid w:val="A71E92D6"/>
    <w:rsid w:val="ADC6AB64"/>
    <w:rsid w:val="ADE61ADA"/>
    <w:rsid w:val="AFB30E44"/>
    <w:rsid w:val="B73F6ECE"/>
    <w:rsid w:val="BAEE836D"/>
    <w:rsid w:val="BAFAB2F6"/>
    <w:rsid w:val="BB8389AB"/>
    <w:rsid w:val="BBBDF3A7"/>
    <w:rsid w:val="BBFFAE7D"/>
    <w:rsid w:val="BDFFA657"/>
    <w:rsid w:val="BEEF013F"/>
    <w:rsid w:val="BF8FAB77"/>
    <w:rsid w:val="BFFEEA4B"/>
    <w:rsid w:val="C4F7C0F5"/>
    <w:rsid w:val="D3F72E0D"/>
    <w:rsid w:val="D5BD9CF9"/>
    <w:rsid w:val="D6EF2D41"/>
    <w:rsid w:val="D7756957"/>
    <w:rsid w:val="D7F76F52"/>
    <w:rsid w:val="D8F59EC1"/>
    <w:rsid w:val="DBEF6DA9"/>
    <w:rsid w:val="DBF741F3"/>
    <w:rsid w:val="DD69717C"/>
    <w:rsid w:val="DDEB02AA"/>
    <w:rsid w:val="DFC3884C"/>
    <w:rsid w:val="DFC9F9DB"/>
    <w:rsid w:val="DFEE726D"/>
    <w:rsid w:val="E5FBB71C"/>
    <w:rsid w:val="EDBD5C96"/>
    <w:rsid w:val="EEBFEA73"/>
    <w:rsid w:val="EF3DE7D5"/>
    <w:rsid w:val="EFEF91EA"/>
    <w:rsid w:val="EFFEBDA7"/>
    <w:rsid w:val="F3FAC559"/>
    <w:rsid w:val="F575CB5B"/>
    <w:rsid w:val="F57F67BB"/>
    <w:rsid w:val="F74D404B"/>
    <w:rsid w:val="F7DE4B42"/>
    <w:rsid w:val="F7F70DA5"/>
    <w:rsid w:val="F7FED2E1"/>
    <w:rsid w:val="F7FFE78B"/>
    <w:rsid w:val="F8DF4C13"/>
    <w:rsid w:val="FA6F1AE9"/>
    <w:rsid w:val="FBF99CBE"/>
    <w:rsid w:val="FBFA2A85"/>
    <w:rsid w:val="FBFF5D19"/>
    <w:rsid w:val="FC7BF17B"/>
    <w:rsid w:val="FD5F3A0B"/>
    <w:rsid w:val="FD8E492E"/>
    <w:rsid w:val="FDB3A90F"/>
    <w:rsid w:val="FDFEB5C8"/>
    <w:rsid w:val="FE7B69EF"/>
    <w:rsid w:val="FF3F8C10"/>
    <w:rsid w:val="FF5B0260"/>
    <w:rsid w:val="FF8B89EA"/>
    <w:rsid w:val="FFDB967D"/>
    <w:rsid w:val="FFDD293C"/>
    <w:rsid w:val="FFDD69A3"/>
    <w:rsid w:val="FFDFC7E0"/>
    <w:rsid w:val="FFE57C71"/>
    <w:rsid w:val="FFEF4460"/>
    <w:rsid w:val="FFF90865"/>
    <w:rsid w:val="000254D4"/>
    <w:rsid w:val="00082344"/>
    <w:rsid w:val="0009589D"/>
    <w:rsid w:val="001011F2"/>
    <w:rsid w:val="001368CC"/>
    <w:rsid w:val="00162080"/>
    <w:rsid w:val="001636C8"/>
    <w:rsid w:val="00182839"/>
    <w:rsid w:val="00202638"/>
    <w:rsid w:val="002065AA"/>
    <w:rsid w:val="002201DB"/>
    <w:rsid w:val="002654F3"/>
    <w:rsid w:val="00267E9D"/>
    <w:rsid w:val="002D48AF"/>
    <w:rsid w:val="002D6D19"/>
    <w:rsid w:val="002E0B19"/>
    <w:rsid w:val="00322715"/>
    <w:rsid w:val="00333D90"/>
    <w:rsid w:val="00373AC2"/>
    <w:rsid w:val="003C5A38"/>
    <w:rsid w:val="003D354D"/>
    <w:rsid w:val="004661F7"/>
    <w:rsid w:val="004939E4"/>
    <w:rsid w:val="004A0288"/>
    <w:rsid w:val="004B2D05"/>
    <w:rsid w:val="004B3523"/>
    <w:rsid w:val="004D26AF"/>
    <w:rsid w:val="004D7F18"/>
    <w:rsid w:val="005145A5"/>
    <w:rsid w:val="00534378"/>
    <w:rsid w:val="00544065"/>
    <w:rsid w:val="005E48DF"/>
    <w:rsid w:val="005F3010"/>
    <w:rsid w:val="0064276A"/>
    <w:rsid w:val="0064497B"/>
    <w:rsid w:val="00674B03"/>
    <w:rsid w:val="00675BF1"/>
    <w:rsid w:val="006871D5"/>
    <w:rsid w:val="0069636B"/>
    <w:rsid w:val="006A237B"/>
    <w:rsid w:val="006C216D"/>
    <w:rsid w:val="006C6C80"/>
    <w:rsid w:val="00722465"/>
    <w:rsid w:val="00746FBC"/>
    <w:rsid w:val="00752CFD"/>
    <w:rsid w:val="00757B72"/>
    <w:rsid w:val="00757C49"/>
    <w:rsid w:val="0076283B"/>
    <w:rsid w:val="007725FD"/>
    <w:rsid w:val="007D0229"/>
    <w:rsid w:val="007D5F01"/>
    <w:rsid w:val="007F472A"/>
    <w:rsid w:val="00812CA9"/>
    <w:rsid w:val="008230A5"/>
    <w:rsid w:val="00864824"/>
    <w:rsid w:val="00867AD3"/>
    <w:rsid w:val="00873D02"/>
    <w:rsid w:val="00873EB4"/>
    <w:rsid w:val="00887A7D"/>
    <w:rsid w:val="008C3ED9"/>
    <w:rsid w:val="008E1AA8"/>
    <w:rsid w:val="008F03D4"/>
    <w:rsid w:val="008F5A3C"/>
    <w:rsid w:val="0093777D"/>
    <w:rsid w:val="0096218F"/>
    <w:rsid w:val="00973FE4"/>
    <w:rsid w:val="00984907"/>
    <w:rsid w:val="009B485C"/>
    <w:rsid w:val="009B5265"/>
    <w:rsid w:val="009C1568"/>
    <w:rsid w:val="009C4B00"/>
    <w:rsid w:val="009D0631"/>
    <w:rsid w:val="009D3E8A"/>
    <w:rsid w:val="009F2255"/>
    <w:rsid w:val="00A20312"/>
    <w:rsid w:val="00A313B0"/>
    <w:rsid w:val="00A524A8"/>
    <w:rsid w:val="00A76E1C"/>
    <w:rsid w:val="00AD0280"/>
    <w:rsid w:val="00B23251"/>
    <w:rsid w:val="00B530DF"/>
    <w:rsid w:val="00BC5D8C"/>
    <w:rsid w:val="00BF72C6"/>
    <w:rsid w:val="00C11C31"/>
    <w:rsid w:val="00C1784A"/>
    <w:rsid w:val="00C23A79"/>
    <w:rsid w:val="00C67057"/>
    <w:rsid w:val="00CC761F"/>
    <w:rsid w:val="00CD26C3"/>
    <w:rsid w:val="00CE5A16"/>
    <w:rsid w:val="00CF4C17"/>
    <w:rsid w:val="00CF5276"/>
    <w:rsid w:val="00CF5E05"/>
    <w:rsid w:val="00D23393"/>
    <w:rsid w:val="00D355A3"/>
    <w:rsid w:val="00D51E27"/>
    <w:rsid w:val="00DA0734"/>
    <w:rsid w:val="00DC70EA"/>
    <w:rsid w:val="00DE29BC"/>
    <w:rsid w:val="00E63D35"/>
    <w:rsid w:val="00E93E84"/>
    <w:rsid w:val="00EA50FA"/>
    <w:rsid w:val="00ED3AE4"/>
    <w:rsid w:val="00EF5F25"/>
    <w:rsid w:val="00F317E7"/>
    <w:rsid w:val="00F51744"/>
    <w:rsid w:val="00F64B5B"/>
    <w:rsid w:val="00F75000"/>
    <w:rsid w:val="00F92E09"/>
    <w:rsid w:val="00FC153F"/>
    <w:rsid w:val="00FC42D4"/>
    <w:rsid w:val="00FE2075"/>
    <w:rsid w:val="00FE5613"/>
    <w:rsid w:val="0F2FF1AD"/>
    <w:rsid w:val="14FDE65D"/>
    <w:rsid w:val="1E7DAC8B"/>
    <w:rsid w:val="1FFB8489"/>
    <w:rsid w:val="21B92F64"/>
    <w:rsid w:val="2FDF6305"/>
    <w:rsid w:val="2FEE46DF"/>
    <w:rsid w:val="2FEF4DBE"/>
    <w:rsid w:val="33FC4D18"/>
    <w:rsid w:val="37FF791D"/>
    <w:rsid w:val="3B7CEE9A"/>
    <w:rsid w:val="3CFF0992"/>
    <w:rsid w:val="3E366889"/>
    <w:rsid w:val="3F87088B"/>
    <w:rsid w:val="3FDAAB73"/>
    <w:rsid w:val="3FEAB25E"/>
    <w:rsid w:val="3FEFD3A2"/>
    <w:rsid w:val="41CDE3A7"/>
    <w:rsid w:val="45A7ECB8"/>
    <w:rsid w:val="4B5A2569"/>
    <w:rsid w:val="4FFFA7DE"/>
    <w:rsid w:val="573D544B"/>
    <w:rsid w:val="5B77236D"/>
    <w:rsid w:val="5DFA6AB4"/>
    <w:rsid w:val="5EF5A3EE"/>
    <w:rsid w:val="5F95FE38"/>
    <w:rsid w:val="5FDA437A"/>
    <w:rsid w:val="5FDBF23E"/>
    <w:rsid w:val="5FE2F057"/>
    <w:rsid w:val="5FEFE276"/>
    <w:rsid w:val="67DB7113"/>
    <w:rsid w:val="6D7C0B94"/>
    <w:rsid w:val="6D7EF79B"/>
    <w:rsid w:val="6D931F7F"/>
    <w:rsid w:val="6DFF080E"/>
    <w:rsid w:val="6ECF1F71"/>
    <w:rsid w:val="6F4D95EF"/>
    <w:rsid w:val="6F4F8B97"/>
    <w:rsid w:val="6FBE9A45"/>
    <w:rsid w:val="6FD72D84"/>
    <w:rsid w:val="70FCF814"/>
    <w:rsid w:val="739FD989"/>
    <w:rsid w:val="757DEE28"/>
    <w:rsid w:val="75F9951E"/>
    <w:rsid w:val="77F5FEBE"/>
    <w:rsid w:val="7BFDA3DF"/>
    <w:rsid w:val="7CBF1F37"/>
    <w:rsid w:val="7CE77E25"/>
    <w:rsid w:val="7CF7C4D4"/>
    <w:rsid w:val="7D5FA6CD"/>
    <w:rsid w:val="7DFF3E6E"/>
    <w:rsid w:val="7ED77755"/>
    <w:rsid w:val="7EF31F47"/>
    <w:rsid w:val="7F3DC0FA"/>
    <w:rsid w:val="7F5F2C2B"/>
    <w:rsid w:val="7F794684"/>
    <w:rsid w:val="7F7C2FCD"/>
    <w:rsid w:val="7F9B9634"/>
    <w:rsid w:val="7FD73D24"/>
    <w:rsid w:val="7FDD0B78"/>
    <w:rsid w:val="7FF12BB3"/>
    <w:rsid w:val="7FFC2391"/>
    <w:rsid w:val="7FFED346"/>
    <w:rsid w:val="7FFEE6E9"/>
    <w:rsid w:val="7FFFE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BFFA87"/>
  <w15:docId w15:val="{86ACC718-5EB0-41F8-B37C-D9DFDC0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  <w14:ligatures w14:val="none"/>
    </w:rPr>
  </w:style>
  <w:style w:type="character" w:styleId="a9">
    <w:name w:val="Strong"/>
    <w:basedOn w:val="a0"/>
    <w:uiPriority w:val="22"/>
    <w:qFormat/>
    <w:rPr>
      <w:b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aa">
    <w:name w:val="文档正文"/>
    <w:basedOn w:val="a"/>
    <w:qFormat/>
    <w:pPr>
      <w:adjustRightInd w:val="0"/>
      <w:snapToGrid w:val="0"/>
      <w:spacing w:line="360" w:lineRule="auto"/>
      <w:ind w:left="561" w:firstLineChars="200" w:firstLine="200"/>
    </w:pPr>
    <w:rPr>
      <w:rFonts w:ascii="宋体" w:hAnsi="宋体" w:cs="Times New Roman"/>
      <w:sz w:val="24"/>
      <w14:ligatures w14:val="none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b">
    <w:name w:val="Revision"/>
    <w:hidden/>
    <w:uiPriority w:val="99"/>
    <w:unhideWhenUsed/>
    <w:rsid w:val="009C4B00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琳玲 陈</dc:creator>
  <cp:lastModifiedBy>zijian ning</cp:lastModifiedBy>
  <cp:revision>33</cp:revision>
  <dcterms:created xsi:type="dcterms:W3CDTF">2024-08-10T17:39:00Z</dcterms:created>
  <dcterms:modified xsi:type="dcterms:W3CDTF">2025-09-05T07:24:00Z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D7BB9FB85C5FB8A95712EC660AE5547E_43</vt:lpwstr>
  </property>
</Properties>
</file>